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0E71" w14:textId="191233B6" w:rsidR="00C25300" w:rsidRPr="001013D7" w:rsidRDefault="001013D7" w:rsidP="001013D7">
      <w:pPr>
        <w:pStyle w:val="NoSpacing"/>
        <w:rPr>
          <w:b/>
          <w:bCs/>
          <w:lang w:val="en-US"/>
        </w:rPr>
      </w:pPr>
      <w:r w:rsidRPr="001013D7">
        <w:rPr>
          <w:b/>
          <w:bCs/>
          <w:lang w:val="en-US"/>
        </w:rPr>
        <w:t>A</w:t>
      </w:r>
      <w:r w:rsidR="00A5278A">
        <w:rPr>
          <w:b/>
          <w:bCs/>
          <w:lang w:val="en-US"/>
        </w:rPr>
        <w:t>AC Overdrive</w:t>
      </w:r>
      <w:r w:rsidR="00927486">
        <w:rPr>
          <w:b/>
          <w:bCs/>
          <w:lang w:val="en-US"/>
        </w:rPr>
        <w:t xml:space="preserve"> (Canada Western </w:t>
      </w:r>
      <w:r w:rsidR="00A5278A">
        <w:rPr>
          <w:b/>
          <w:bCs/>
          <w:lang w:val="en-US"/>
        </w:rPr>
        <w:t>Red Winter</w:t>
      </w:r>
      <w:r w:rsidR="00927486">
        <w:rPr>
          <w:b/>
          <w:bCs/>
          <w:lang w:val="en-US"/>
        </w:rPr>
        <w:t xml:space="preserve"> Wheat)</w:t>
      </w:r>
    </w:p>
    <w:p w14:paraId="5BFD7C9F" w14:textId="77777777" w:rsidR="001013D7" w:rsidRDefault="001013D7" w:rsidP="001013D7">
      <w:pPr>
        <w:pStyle w:val="NoSpacing"/>
        <w:rPr>
          <w:lang w:val="en-US"/>
        </w:rPr>
      </w:pPr>
    </w:p>
    <w:p w14:paraId="420FE39B" w14:textId="7777F4CE" w:rsidR="001013D7" w:rsidRDefault="001013D7" w:rsidP="001013D7">
      <w:pPr>
        <w:pStyle w:val="NoSpacing"/>
        <w:rPr>
          <w:rFonts w:hAnsi="Symbol"/>
        </w:rPr>
      </w:pPr>
      <w:r>
        <w:rPr>
          <w:rFonts w:hAnsi="Symbol"/>
        </w:rPr>
        <w:t>What makes A</w:t>
      </w:r>
      <w:r w:rsidR="00A5278A">
        <w:rPr>
          <w:rFonts w:hAnsi="Symbol"/>
        </w:rPr>
        <w:t>AC Overdrive</w:t>
      </w:r>
      <w:r>
        <w:rPr>
          <w:rFonts w:hAnsi="Symbol"/>
        </w:rPr>
        <w:t xml:space="preserve"> an attractive option for your farm?</w:t>
      </w:r>
    </w:p>
    <w:p w14:paraId="769B8C58" w14:textId="77777777" w:rsidR="001013D7" w:rsidRDefault="001013D7" w:rsidP="001013D7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1013D7" w14:paraId="59096654" w14:textId="77777777" w:rsidTr="00726EB0">
        <w:tc>
          <w:tcPr>
            <w:tcW w:w="2689" w:type="dxa"/>
          </w:tcPr>
          <w:p w14:paraId="48640068" w14:textId="77777777" w:rsidR="001013D7" w:rsidRPr="000F5AB6" w:rsidRDefault="001013D7" w:rsidP="00726EB0">
            <w:pPr>
              <w:pStyle w:val="NoSpacing"/>
              <w:spacing w:line="276" w:lineRule="auto"/>
              <w:rPr>
                <w:lang w:val="en-US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  <w:r>
              <w:tab/>
            </w:r>
          </w:p>
        </w:tc>
        <w:tc>
          <w:tcPr>
            <w:tcW w:w="6661" w:type="dxa"/>
          </w:tcPr>
          <w:p w14:paraId="3F707A1C" w14:textId="0C3A824C" w:rsidR="001013D7" w:rsidRDefault="003C69DF" w:rsidP="00726EB0">
            <w:pPr>
              <w:pStyle w:val="NoSpacing"/>
              <w:spacing w:line="276" w:lineRule="auto"/>
            </w:pPr>
            <w:r>
              <w:t>High ~ 104% of AAC Elevate and 109% of CRC Falcon</w:t>
            </w:r>
          </w:p>
        </w:tc>
      </w:tr>
      <w:tr w:rsidR="001013D7" w14:paraId="735E302A" w14:textId="77777777" w:rsidTr="00726EB0">
        <w:tc>
          <w:tcPr>
            <w:tcW w:w="2689" w:type="dxa"/>
          </w:tcPr>
          <w:p w14:paraId="58A77C68" w14:textId="77777777" w:rsidR="001013D7" w:rsidRDefault="001013D7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661" w:type="dxa"/>
          </w:tcPr>
          <w:p w14:paraId="2C5C7E18" w14:textId="599686ED" w:rsidR="001013D7" w:rsidRDefault="003F3D51" w:rsidP="00726EB0">
            <w:pPr>
              <w:pStyle w:val="NoSpacing"/>
              <w:spacing w:line="276" w:lineRule="auto"/>
            </w:pPr>
            <w:r>
              <w:t xml:space="preserve">Early - </w:t>
            </w:r>
            <w:r w:rsidR="00AF2A63">
              <w:t>5</w:t>
            </w:r>
            <w:r w:rsidR="001013D7" w:rsidRPr="001013D7">
              <w:t xml:space="preserve"> days earlier than </w:t>
            </w:r>
            <w:r w:rsidR="00AF2A63">
              <w:t>AAC Wildfire and 1 day later than CDC Falcon</w:t>
            </w:r>
          </w:p>
        </w:tc>
      </w:tr>
      <w:tr w:rsidR="001013D7" w14:paraId="13B3B781" w14:textId="77777777" w:rsidTr="00726EB0">
        <w:tc>
          <w:tcPr>
            <w:tcW w:w="2689" w:type="dxa"/>
          </w:tcPr>
          <w:p w14:paraId="7F6AA61A" w14:textId="77777777" w:rsidR="001013D7" w:rsidRDefault="001013D7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Plant Height:</w:t>
            </w:r>
          </w:p>
        </w:tc>
        <w:tc>
          <w:tcPr>
            <w:tcW w:w="6661" w:type="dxa"/>
          </w:tcPr>
          <w:p w14:paraId="3973348C" w14:textId="669D8A4E" w:rsidR="001013D7" w:rsidRDefault="00AF2A63" w:rsidP="00726EB0">
            <w:pPr>
              <w:spacing w:line="276" w:lineRule="auto"/>
            </w:pPr>
            <w:r>
              <w:t>Short ~ 4cm shorter than AAC Elevate and 6cm shorter than AAC Wildfire, 3cm taller than CDC Falcon</w:t>
            </w:r>
          </w:p>
        </w:tc>
      </w:tr>
      <w:tr w:rsidR="001013D7" w14:paraId="0BBFABEE" w14:textId="77777777" w:rsidTr="00726EB0">
        <w:tc>
          <w:tcPr>
            <w:tcW w:w="2689" w:type="dxa"/>
          </w:tcPr>
          <w:p w14:paraId="70937EC4" w14:textId="77777777" w:rsidR="001013D7" w:rsidRDefault="001013D7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Seed Size:</w:t>
            </w:r>
            <w:r>
              <w:tab/>
            </w:r>
          </w:p>
        </w:tc>
        <w:tc>
          <w:tcPr>
            <w:tcW w:w="6661" w:type="dxa"/>
          </w:tcPr>
          <w:p w14:paraId="65731A2A" w14:textId="2D88F1F6" w:rsidR="001013D7" w:rsidRDefault="00AF2A63" w:rsidP="00726EB0">
            <w:pPr>
              <w:pStyle w:val="NoSpacing"/>
              <w:spacing w:line="276" w:lineRule="auto"/>
            </w:pPr>
            <w:r>
              <w:t xml:space="preserve">Lighter seed weight </w:t>
            </w:r>
          </w:p>
        </w:tc>
      </w:tr>
      <w:tr w:rsidR="001013D7" w14:paraId="0970CF76" w14:textId="77777777" w:rsidTr="00726EB0">
        <w:tc>
          <w:tcPr>
            <w:tcW w:w="2689" w:type="dxa"/>
          </w:tcPr>
          <w:p w14:paraId="533387CD" w14:textId="77777777" w:rsidR="001013D7" w:rsidRDefault="001013D7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Lodging tolerance:</w:t>
            </w:r>
            <w:r>
              <w:tab/>
            </w:r>
          </w:p>
        </w:tc>
        <w:tc>
          <w:tcPr>
            <w:tcW w:w="6661" w:type="dxa"/>
          </w:tcPr>
          <w:p w14:paraId="7AEDA21B" w14:textId="4B5A3DD8" w:rsidR="001013D7" w:rsidRDefault="00AF2A63" w:rsidP="00726EB0">
            <w:pPr>
              <w:spacing w:line="276" w:lineRule="auto"/>
            </w:pPr>
            <w:r>
              <w:t xml:space="preserve">Very </w:t>
            </w:r>
            <w:r w:rsidR="001013D7">
              <w:t>Good (</w:t>
            </w:r>
            <w:r>
              <w:t>V</w:t>
            </w:r>
            <w:r w:rsidR="001013D7">
              <w:t>G)</w:t>
            </w:r>
          </w:p>
        </w:tc>
      </w:tr>
      <w:tr w:rsidR="001013D7" w14:paraId="6D5F9868" w14:textId="77777777" w:rsidTr="00726EB0">
        <w:tc>
          <w:tcPr>
            <w:tcW w:w="2689" w:type="dxa"/>
          </w:tcPr>
          <w:p w14:paraId="47D399D7" w14:textId="77777777" w:rsidR="001013D7" w:rsidRPr="000F5AB6" w:rsidRDefault="001013D7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A74A54">
              <w:rPr>
                <w:b/>
                <w:bCs/>
              </w:rPr>
              <w:t>Sprouting tolerance:</w:t>
            </w:r>
          </w:p>
        </w:tc>
        <w:tc>
          <w:tcPr>
            <w:tcW w:w="6661" w:type="dxa"/>
          </w:tcPr>
          <w:p w14:paraId="1BC19AE2" w14:textId="32B52C57" w:rsidR="001013D7" w:rsidRDefault="00AF2A63" w:rsidP="00726EB0">
            <w:pPr>
              <w:spacing w:line="276" w:lineRule="auto"/>
            </w:pPr>
            <w:r>
              <w:t>Not rated</w:t>
            </w:r>
          </w:p>
        </w:tc>
      </w:tr>
      <w:tr w:rsidR="00AF2A63" w14:paraId="41C5E5C0" w14:textId="77777777" w:rsidTr="00726EB0">
        <w:tc>
          <w:tcPr>
            <w:tcW w:w="2689" w:type="dxa"/>
          </w:tcPr>
          <w:p w14:paraId="2F4FEE78" w14:textId="5D51270E" w:rsidR="00AF2A63" w:rsidRPr="00A74A54" w:rsidRDefault="00AF2A63" w:rsidP="00726EB0">
            <w:pPr>
              <w:pStyle w:val="NoSpacing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Winter Survival</w:t>
            </w:r>
          </w:p>
        </w:tc>
        <w:tc>
          <w:tcPr>
            <w:tcW w:w="6661" w:type="dxa"/>
          </w:tcPr>
          <w:p w14:paraId="287C4092" w14:textId="4DAA8929" w:rsidR="00AF2A63" w:rsidRDefault="00AF2A63" w:rsidP="00726EB0">
            <w:pPr>
              <w:spacing w:line="276" w:lineRule="auto"/>
            </w:pPr>
            <w:r>
              <w:t>Very Good (VG)</w:t>
            </w:r>
          </w:p>
        </w:tc>
      </w:tr>
      <w:tr w:rsidR="001013D7" w14:paraId="0FB185DD" w14:textId="77777777" w:rsidTr="00726EB0">
        <w:tc>
          <w:tcPr>
            <w:tcW w:w="2689" w:type="dxa"/>
          </w:tcPr>
          <w:p w14:paraId="0766B27D" w14:textId="77777777" w:rsidR="001013D7" w:rsidRPr="00A74A54" w:rsidRDefault="001013D7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661" w:type="dxa"/>
          </w:tcPr>
          <w:p w14:paraId="09DA1DAF" w14:textId="075BE75A" w:rsidR="001013D7" w:rsidRDefault="003F3D51" w:rsidP="00726EB0">
            <w:pPr>
              <w:spacing w:line="276" w:lineRule="auto"/>
            </w:pPr>
            <w:r>
              <w:t>Short strong straw</w:t>
            </w:r>
          </w:p>
        </w:tc>
      </w:tr>
      <w:tr w:rsidR="001013D7" w14:paraId="697BCCA3" w14:textId="77777777" w:rsidTr="00726EB0">
        <w:tc>
          <w:tcPr>
            <w:tcW w:w="2689" w:type="dxa"/>
          </w:tcPr>
          <w:p w14:paraId="2869271C" w14:textId="77777777" w:rsidR="001013D7" w:rsidRPr="00A74A54" w:rsidRDefault="001013D7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5D4A2E">
              <w:rPr>
                <w:b/>
                <w:bCs/>
              </w:rPr>
              <w:t xml:space="preserve">Varietal </w:t>
            </w:r>
            <w:r>
              <w:rPr>
                <w:b/>
                <w:bCs/>
              </w:rPr>
              <w:t>Protection</w:t>
            </w:r>
            <w:r w:rsidRPr="005D4A2E">
              <w:rPr>
                <w:b/>
                <w:bCs/>
              </w:rPr>
              <w:t>:</w:t>
            </w:r>
          </w:p>
        </w:tc>
        <w:tc>
          <w:tcPr>
            <w:tcW w:w="6661" w:type="dxa"/>
          </w:tcPr>
          <w:p w14:paraId="650E1D02" w14:textId="34EF79A5" w:rsidR="001013D7" w:rsidRDefault="001013D7" w:rsidP="00726EB0">
            <w:pPr>
              <w:spacing w:line="276" w:lineRule="auto"/>
            </w:pPr>
            <w:r>
              <w:t>N/A</w:t>
            </w:r>
          </w:p>
        </w:tc>
      </w:tr>
      <w:tr w:rsidR="001013D7" w14:paraId="71856976" w14:textId="77777777" w:rsidTr="00726EB0">
        <w:tc>
          <w:tcPr>
            <w:tcW w:w="2689" w:type="dxa"/>
          </w:tcPr>
          <w:p w14:paraId="4D666D2B" w14:textId="77777777" w:rsidR="001013D7" w:rsidRPr="00A74A54" w:rsidRDefault="001013D7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Disease Package:</w:t>
            </w:r>
          </w:p>
        </w:tc>
        <w:tc>
          <w:tcPr>
            <w:tcW w:w="6661" w:type="dxa"/>
          </w:tcPr>
          <w:p w14:paraId="6D76F04C" w14:textId="77777777" w:rsidR="001013D7" w:rsidRDefault="001013D7" w:rsidP="00726EB0">
            <w:pPr>
              <w:pStyle w:val="NoSpacing"/>
              <w:spacing w:line="276" w:lineRule="auto"/>
            </w:pPr>
            <w:r>
              <w:t>Good disease resistance package</w:t>
            </w:r>
          </w:p>
          <w:p w14:paraId="3A5761F1" w14:textId="7C77F121" w:rsidR="001013D7" w:rsidRDefault="001013D7" w:rsidP="00726EB0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R</w:t>
            </w:r>
            <w:r>
              <w:t>:</w:t>
            </w:r>
            <w:r w:rsidR="00475A97">
              <w:t xml:space="preserve"> Stem and </w:t>
            </w:r>
            <w:r>
              <w:t>Strip Rust</w:t>
            </w:r>
            <w:r w:rsidR="00AF2A63">
              <w:t>, and Bunt</w:t>
            </w:r>
          </w:p>
          <w:p w14:paraId="45553956" w14:textId="3B0942AF" w:rsidR="00475A97" w:rsidRDefault="001013D7" w:rsidP="00726EB0">
            <w:pPr>
              <w:pStyle w:val="NoSpacing"/>
              <w:spacing w:line="276" w:lineRule="auto"/>
            </w:pPr>
            <w:r>
              <w:rPr>
                <w:b/>
                <w:bCs/>
              </w:rPr>
              <w:t>M</w:t>
            </w:r>
            <w:r w:rsidR="00AF2A63">
              <w:rPr>
                <w:b/>
                <w:bCs/>
              </w:rPr>
              <w:t>R</w:t>
            </w:r>
            <w:r>
              <w:t xml:space="preserve">: </w:t>
            </w:r>
            <w:r w:rsidR="00475A97">
              <w:t>FHB</w:t>
            </w:r>
            <w:r w:rsidR="00AF2A63">
              <w:t xml:space="preserve"> and Leaf Rust</w:t>
            </w:r>
          </w:p>
        </w:tc>
      </w:tr>
      <w:tr w:rsidR="001013D7" w14:paraId="56F2B690" w14:textId="77777777" w:rsidTr="00726EB0">
        <w:tc>
          <w:tcPr>
            <w:tcW w:w="2689" w:type="dxa"/>
          </w:tcPr>
          <w:p w14:paraId="262BD02D" w14:textId="77777777" w:rsidR="001013D7" w:rsidRPr="00A74A54" w:rsidRDefault="001013D7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661" w:type="dxa"/>
          </w:tcPr>
          <w:p w14:paraId="79DE0F02" w14:textId="43EC081F" w:rsidR="001013D7" w:rsidRDefault="001013D7" w:rsidP="00726EB0">
            <w:pPr>
              <w:pStyle w:val="NoSpacing"/>
              <w:spacing w:line="276" w:lineRule="auto"/>
            </w:pPr>
            <w:r>
              <w:t xml:space="preserve">~ </w:t>
            </w:r>
            <w:r w:rsidR="00771830">
              <w:t>1</w:t>
            </w:r>
            <w:r w:rsidR="003F3D51">
              <w:t>2.6%</w:t>
            </w:r>
          </w:p>
        </w:tc>
      </w:tr>
      <w:tr w:rsidR="001013D7" w14:paraId="485095AF" w14:textId="77777777" w:rsidTr="00726EB0">
        <w:tc>
          <w:tcPr>
            <w:tcW w:w="2689" w:type="dxa"/>
          </w:tcPr>
          <w:p w14:paraId="38528F73" w14:textId="77777777" w:rsidR="001013D7" w:rsidRPr="00A74A54" w:rsidRDefault="001013D7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 xml:space="preserve">Market </w:t>
            </w:r>
            <w:r>
              <w:rPr>
                <w:b/>
                <w:bCs/>
              </w:rPr>
              <w:t>demand</w:t>
            </w:r>
          </w:p>
        </w:tc>
        <w:tc>
          <w:tcPr>
            <w:tcW w:w="6661" w:type="dxa"/>
          </w:tcPr>
          <w:p w14:paraId="52560026" w14:textId="61D169A2" w:rsidR="001013D7" w:rsidRDefault="001013D7" w:rsidP="00726EB0">
            <w:pPr>
              <w:pStyle w:val="NoSpacing"/>
              <w:spacing w:line="276" w:lineRule="auto"/>
            </w:pPr>
            <w:r>
              <w:t xml:space="preserve">Suitable for feed, </w:t>
            </w:r>
            <w:r w:rsidR="00032666">
              <w:t>milling</w:t>
            </w:r>
            <w:r>
              <w:t xml:space="preserve"> and ethanol markets</w:t>
            </w:r>
          </w:p>
        </w:tc>
      </w:tr>
      <w:tr w:rsidR="001013D7" w14:paraId="3BC9D8FE" w14:textId="77777777" w:rsidTr="00726EB0">
        <w:tc>
          <w:tcPr>
            <w:tcW w:w="2689" w:type="dxa"/>
          </w:tcPr>
          <w:p w14:paraId="568B3948" w14:textId="77777777" w:rsidR="001013D7" w:rsidRPr="00A74A54" w:rsidRDefault="001013D7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  <w:r>
              <w:tab/>
            </w:r>
          </w:p>
        </w:tc>
        <w:tc>
          <w:tcPr>
            <w:tcW w:w="6661" w:type="dxa"/>
          </w:tcPr>
          <w:p w14:paraId="36216FC6" w14:textId="5FCA3F65" w:rsidR="001013D7" w:rsidRDefault="00032666" w:rsidP="00726EB0">
            <w:pPr>
              <w:spacing w:line="276" w:lineRule="auto"/>
            </w:pPr>
            <w:r w:rsidRPr="00032666">
              <w:t>AAC Overdrive CWRW delivers ~110% yield potential, early maturity, and strong winter survival to maximize returns in Alberta. It stands well, handles disease pressure, and moves easily thanks to reliable market demand. Bottom line: higher yield potential, earlier harvest, and strong risk protection make AAC Overdrive a high-efficiency winter wheat that turns acres into dependable profit.</w:t>
            </w:r>
          </w:p>
        </w:tc>
      </w:tr>
    </w:tbl>
    <w:p w14:paraId="49966EDA" w14:textId="77777777" w:rsidR="001013D7" w:rsidRDefault="001013D7" w:rsidP="001013D7">
      <w:pPr>
        <w:pStyle w:val="NoSpacing"/>
      </w:pPr>
    </w:p>
    <w:p w14:paraId="2B276E39" w14:textId="48DAD3AE" w:rsidR="001013D7" w:rsidRPr="001013D7" w:rsidRDefault="001013D7" w:rsidP="001013D7">
      <w:pPr>
        <w:pStyle w:val="NoSpacing"/>
        <w:rPr>
          <w:sz w:val="22"/>
          <w:szCs w:val="22"/>
        </w:rPr>
      </w:pPr>
      <w:r w:rsidRPr="001013D7">
        <w:rPr>
          <w:b/>
          <w:bCs/>
          <w:sz w:val="22"/>
          <w:szCs w:val="22"/>
        </w:rPr>
        <w:t>VG</w:t>
      </w:r>
      <w:r w:rsidRPr="001013D7">
        <w:rPr>
          <w:sz w:val="22"/>
          <w:szCs w:val="22"/>
        </w:rPr>
        <w:t xml:space="preserve"> = Very Good; </w:t>
      </w:r>
      <w:r w:rsidRPr="001013D7">
        <w:rPr>
          <w:b/>
          <w:bCs/>
          <w:sz w:val="22"/>
          <w:szCs w:val="22"/>
        </w:rPr>
        <w:t>G</w:t>
      </w:r>
      <w:r w:rsidRPr="001013D7">
        <w:rPr>
          <w:sz w:val="22"/>
          <w:szCs w:val="22"/>
        </w:rPr>
        <w:t xml:space="preserve"> = Good; </w:t>
      </w:r>
      <w:r w:rsidRPr="001013D7">
        <w:rPr>
          <w:b/>
          <w:bCs/>
          <w:sz w:val="22"/>
          <w:szCs w:val="22"/>
        </w:rPr>
        <w:t>F</w:t>
      </w:r>
      <w:r w:rsidRPr="001013D7">
        <w:rPr>
          <w:sz w:val="22"/>
          <w:szCs w:val="22"/>
        </w:rPr>
        <w:t xml:space="preserve"> = Fair; </w:t>
      </w:r>
      <w:r w:rsidRPr="001013D7">
        <w:rPr>
          <w:b/>
          <w:bCs/>
          <w:sz w:val="22"/>
          <w:szCs w:val="22"/>
        </w:rPr>
        <w:t>P</w:t>
      </w:r>
      <w:r w:rsidRPr="001013D7">
        <w:rPr>
          <w:sz w:val="22"/>
          <w:szCs w:val="22"/>
        </w:rPr>
        <w:t xml:space="preserve"> = Poor; </w:t>
      </w:r>
      <w:r w:rsidRPr="001013D7">
        <w:rPr>
          <w:b/>
          <w:bCs/>
          <w:sz w:val="22"/>
          <w:szCs w:val="22"/>
        </w:rPr>
        <w:t>VP</w:t>
      </w:r>
      <w:r w:rsidRPr="001013D7">
        <w:rPr>
          <w:sz w:val="22"/>
          <w:szCs w:val="22"/>
        </w:rPr>
        <w:t xml:space="preserve"> = Very Poor; Disease Ratings: </w:t>
      </w:r>
      <w:r w:rsidRPr="001013D7">
        <w:rPr>
          <w:b/>
          <w:bCs/>
          <w:sz w:val="22"/>
          <w:szCs w:val="22"/>
        </w:rPr>
        <w:t>R</w:t>
      </w:r>
      <w:r w:rsidRPr="001013D7">
        <w:rPr>
          <w:sz w:val="22"/>
          <w:szCs w:val="22"/>
        </w:rPr>
        <w:t xml:space="preserve">=Resistant; </w:t>
      </w:r>
      <w:r w:rsidRPr="001013D7">
        <w:rPr>
          <w:b/>
          <w:bCs/>
          <w:sz w:val="22"/>
          <w:szCs w:val="22"/>
        </w:rPr>
        <w:t>MR</w:t>
      </w:r>
      <w:r w:rsidRPr="001013D7">
        <w:rPr>
          <w:sz w:val="22"/>
          <w:szCs w:val="22"/>
        </w:rPr>
        <w:t xml:space="preserve">=Moderately Resistant; </w:t>
      </w:r>
      <w:r w:rsidRPr="001013D7">
        <w:rPr>
          <w:b/>
          <w:bCs/>
          <w:sz w:val="22"/>
          <w:szCs w:val="22"/>
        </w:rPr>
        <w:t>I</w:t>
      </w:r>
      <w:r w:rsidRPr="001013D7">
        <w:rPr>
          <w:sz w:val="22"/>
          <w:szCs w:val="22"/>
        </w:rPr>
        <w:t xml:space="preserve">=Intermediate; </w:t>
      </w:r>
      <w:r w:rsidRPr="001013D7">
        <w:rPr>
          <w:b/>
          <w:bCs/>
          <w:sz w:val="22"/>
          <w:szCs w:val="22"/>
        </w:rPr>
        <w:t>MS</w:t>
      </w:r>
      <w:r w:rsidRPr="001013D7">
        <w:rPr>
          <w:sz w:val="22"/>
          <w:szCs w:val="22"/>
        </w:rPr>
        <w:t>=Moderately Susceptible;</w:t>
      </w:r>
      <w:r w:rsidRPr="001013D7">
        <w:rPr>
          <w:b/>
          <w:bCs/>
          <w:sz w:val="22"/>
          <w:szCs w:val="22"/>
        </w:rPr>
        <w:t xml:space="preserve"> S</w:t>
      </w:r>
      <w:r w:rsidRPr="001013D7">
        <w:rPr>
          <w:sz w:val="22"/>
          <w:szCs w:val="22"/>
        </w:rPr>
        <w:t>=Susceptible</w:t>
      </w:r>
    </w:p>
    <w:p w14:paraId="22BC500F" w14:textId="77777777" w:rsidR="001013D7" w:rsidRDefault="001013D7" w:rsidP="001013D7">
      <w:pPr>
        <w:pStyle w:val="NoSpacing"/>
        <w:rPr>
          <w:b/>
          <w:bCs/>
        </w:rPr>
      </w:pPr>
    </w:p>
    <w:p w14:paraId="2D5810A3" w14:textId="77777777" w:rsidR="001013D7" w:rsidRPr="0000431D" w:rsidRDefault="001013D7" w:rsidP="001013D7">
      <w:pPr>
        <w:pStyle w:val="NoSpacing"/>
        <w:spacing w:line="276" w:lineRule="auto"/>
        <w:rPr>
          <w:b/>
          <w:bCs/>
        </w:rPr>
      </w:pPr>
      <w:r w:rsidRPr="0000431D">
        <w:rPr>
          <w:b/>
          <w:bCs/>
        </w:rPr>
        <w:t>Key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1013D7" w14:paraId="5C12C755" w14:textId="77777777" w:rsidTr="00726EB0">
        <w:tc>
          <w:tcPr>
            <w:tcW w:w="2689" w:type="dxa"/>
          </w:tcPr>
          <w:p w14:paraId="2683181B" w14:textId="77777777" w:rsidR="001013D7" w:rsidRPr="00152C8B" w:rsidRDefault="001013D7" w:rsidP="00726EB0">
            <w:pPr>
              <w:pStyle w:val="NoSpacing"/>
              <w:spacing w:line="276" w:lineRule="auto"/>
            </w:pPr>
            <w:r>
              <w:t>Weight (lb/</w:t>
            </w:r>
            <w:proofErr w:type="spellStart"/>
            <w:r>
              <w:t>bu</w:t>
            </w:r>
            <w:proofErr w:type="spellEnd"/>
            <w:r>
              <w:t>):</w:t>
            </w:r>
          </w:p>
        </w:tc>
        <w:tc>
          <w:tcPr>
            <w:tcW w:w="6661" w:type="dxa"/>
          </w:tcPr>
          <w:p w14:paraId="0E4083F3" w14:textId="59CE2BFD" w:rsidR="001013D7" w:rsidRPr="00152C8B" w:rsidRDefault="001013D7" w:rsidP="00726EB0">
            <w:pPr>
              <w:spacing w:line="276" w:lineRule="auto"/>
            </w:pPr>
            <w:r>
              <w:t>6</w:t>
            </w:r>
            <w:r w:rsidR="00AF2A63">
              <w:t>2</w:t>
            </w:r>
          </w:p>
        </w:tc>
      </w:tr>
      <w:tr w:rsidR="001013D7" w14:paraId="78C23DA7" w14:textId="77777777" w:rsidTr="00726EB0">
        <w:tc>
          <w:tcPr>
            <w:tcW w:w="2689" w:type="dxa"/>
          </w:tcPr>
          <w:p w14:paraId="577601B6" w14:textId="77777777" w:rsidR="001013D7" w:rsidRDefault="001013D7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TKW (g):</w:t>
            </w:r>
            <w:r>
              <w:tab/>
            </w:r>
          </w:p>
        </w:tc>
        <w:tc>
          <w:tcPr>
            <w:tcW w:w="6661" w:type="dxa"/>
          </w:tcPr>
          <w:p w14:paraId="652C8A4B" w14:textId="3BA8B4B5" w:rsidR="001013D7" w:rsidRDefault="00AF2A63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1013D7" w14:paraId="4CE58545" w14:textId="77777777" w:rsidTr="00726EB0">
        <w:tc>
          <w:tcPr>
            <w:tcW w:w="2689" w:type="dxa"/>
          </w:tcPr>
          <w:p w14:paraId="4EC42AC6" w14:textId="77777777" w:rsidR="001013D7" w:rsidRDefault="001013D7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Height (cm):</w:t>
            </w:r>
          </w:p>
        </w:tc>
        <w:tc>
          <w:tcPr>
            <w:tcW w:w="6661" w:type="dxa"/>
          </w:tcPr>
          <w:p w14:paraId="56A9D88D" w14:textId="150D0385" w:rsidR="001013D7" w:rsidRDefault="001013D7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AF2A63">
              <w:rPr>
                <w:lang w:val="en-US"/>
              </w:rPr>
              <w:t>0</w:t>
            </w:r>
          </w:p>
        </w:tc>
      </w:tr>
      <w:tr w:rsidR="001013D7" w14:paraId="502D1C2F" w14:textId="77777777" w:rsidTr="00726EB0">
        <w:tc>
          <w:tcPr>
            <w:tcW w:w="2689" w:type="dxa"/>
          </w:tcPr>
          <w:p w14:paraId="1C367F10" w14:textId="77777777" w:rsidR="001013D7" w:rsidRDefault="001013D7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Yield (</w:t>
            </w:r>
            <w:proofErr w:type="spellStart"/>
            <w:r>
              <w:t>bu</w:t>
            </w:r>
            <w:proofErr w:type="spellEnd"/>
            <w:r>
              <w:t>/ac):</w:t>
            </w:r>
            <w:r>
              <w:tab/>
            </w:r>
          </w:p>
        </w:tc>
        <w:tc>
          <w:tcPr>
            <w:tcW w:w="6661" w:type="dxa"/>
          </w:tcPr>
          <w:p w14:paraId="71B537DD" w14:textId="38E06E4A" w:rsidR="001013D7" w:rsidRDefault="00927486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~ </w:t>
            </w:r>
            <w:r w:rsidR="003C69DF">
              <w:rPr>
                <w:lang w:val="en-US"/>
              </w:rPr>
              <w:t>65</w:t>
            </w:r>
            <w:r w:rsidR="001013D7">
              <w:rPr>
                <w:lang w:val="en-US"/>
              </w:rPr>
              <w:t xml:space="preserve"> – </w:t>
            </w:r>
            <w:r w:rsidR="003C69DF">
              <w:rPr>
                <w:lang w:val="en-US"/>
              </w:rPr>
              <w:t>105</w:t>
            </w:r>
            <w:r w:rsidR="001013D7">
              <w:rPr>
                <w:lang w:val="en-US"/>
              </w:rPr>
              <w:t xml:space="preserve"> </w:t>
            </w:r>
            <w:proofErr w:type="spellStart"/>
            <w:r w:rsidR="001013D7">
              <w:rPr>
                <w:lang w:val="en-US"/>
              </w:rPr>
              <w:t>bu</w:t>
            </w:r>
            <w:proofErr w:type="spellEnd"/>
            <w:r w:rsidR="001013D7">
              <w:rPr>
                <w:lang w:val="en-US"/>
              </w:rPr>
              <w:t>/ac</w:t>
            </w:r>
          </w:p>
        </w:tc>
      </w:tr>
      <w:tr w:rsidR="00F849BC" w14:paraId="63EA74AE" w14:textId="77777777" w:rsidTr="00726EB0">
        <w:tc>
          <w:tcPr>
            <w:tcW w:w="2689" w:type="dxa"/>
          </w:tcPr>
          <w:p w14:paraId="276982E9" w14:textId="588C041A" w:rsidR="00F849BC" w:rsidRDefault="00F849BC" w:rsidP="00726EB0">
            <w:pPr>
              <w:pStyle w:val="NoSpacing"/>
              <w:spacing w:line="276" w:lineRule="auto"/>
            </w:pPr>
            <w:r>
              <w:t>Recommended Seeding Rate</w:t>
            </w:r>
          </w:p>
        </w:tc>
        <w:tc>
          <w:tcPr>
            <w:tcW w:w="6661" w:type="dxa"/>
          </w:tcPr>
          <w:p w14:paraId="15CFE755" w14:textId="04932349" w:rsidR="00F849BC" w:rsidRDefault="00F849BC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~ </w:t>
            </w:r>
            <w:r w:rsidR="00F1411D" w:rsidRPr="00F1411D">
              <w:rPr>
                <w:b/>
                <w:bCs/>
                <w:lang w:val="en-US"/>
              </w:rPr>
              <w:t xml:space="preserve">90–120 </w:t>
            </w:r>
            <w:proofErr w:type="spellStart"/>
            <w:r w:rsidR="00F1411D" w:rsidRPr="00F1411D">
              <w:rPr>
                <w:b/>
                <w:bCs/>
                <w:lang w:val="en-US"/>
              </w:rPr>
              <w:t>lbs</w:t>
            </w:r>
            <w:proofErr w:type="spellEnd"/>
            <w:r w:rsidR="00F1411D" w:rsidRPr="00F1411D">
              <w:rPr>
                <w:b/>
                <w:bCs/>
                <w:lang w:val="en-US"/>
              </w:rPr>
              <w:t>/ac</w:t>
            </w:r>
            <w:r w:rsidR="00F1411D" w:rsidRPr="00F1411D">
              <w:rPr>
                <w:lang w:val="en-US"/>
              </w:rPr>
              <w:t xml:space="preserve"> in most Alberta conditions (depending on TKW, germ, and seeding date)</w:t>
            </w:r>
          </w:p>
        </w:tc>
      </w:tr>
    </w:tbl>
    <w:p w14:paraId="4B248136" w14:textId="77777777" w:rsidR="001013D7" w:rsidRPr="001013D7" w:rsidRDefault="001013D7" w:rsidP="001013D7">
      <w:pPr>
        <w:pStyle w:val="NoSpacing"/>
        <w:rPr>
          <w:lang w:val="en-US"/>
        </w:rPr>
      </w:pPr>
    </w:p>
    <w:sectPr w:rsidR="001013D7" w:rsidRPr="001013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D7"/>
    <w:rsid w:val="00032666"/>
    <w:rsid w:val="001013D7"/>
    <w:rsid w:val="0030239E"/>
    <w:rsid w:val="003C69DF"/>
    <w:rsid w:val="003F3D51"/>
    <w:rsid w:val="00475A97"/>
    <w:rsid w:val="00594173"/>
    <w:rsid w:val="005F4C70"/>
    <w:rsid w:val="00625405"/>
    <w:rsid w:val="00771830"/>
    <w:rsid w:val="008C1EC2"/>
    <w:rsid w:val="00927486"/>
    <w:rsid w:val="00A5278A"/>
    <w:rsid w:val="00AF2A63"/>
    <w:rsid w:val="00C25300"/>
    <w:rsid w:val="00F1411D"/>
    <w:rsid w:val="00F849BC"/>
    <w:rsid w:val="00F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07057"/>
  <w15:chartTrackingRefBased/>
  <w15:docId w15:val="{99B0D995-8050-4AB5-8CF1-F2FF1180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3D7"/>
  </w:style>
  <w:style w:type="paragraph" w:styleId="Heading1">
    <w:name w:val="heading 1"/>
    <w:basedOn w:val="Normal"/>
    <w:next w:val="Normal"/>
    <w:link w:val="Heading1Char"/>
    <w:uiPriority w:val="9"/>
    <w:qFormat/>
    <w:rsid w:val="00101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3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3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3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3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3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3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3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3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013D7"/>
    <w:pPr>
      <w:spacing w:after="0" w:line="240" w:lineRule="auto"/>
    </w:pPr>
  </w:style>
  <w:style w:type="table" w:styleId="TableGrid">
    <w:name w:val="Table Grid"/>
    <w:basedOn w:val="TableNormal"/>
    <w:uiPriority w:val="39"/>
    <w:rsid w:val="0010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243</Words>
  <Characters>1314</Characters>
  <Application>Microsoft Office Word</Application>
  <DocSecurity>0</DocSecurity>
  <Lines>69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6</cp:revision>
  <cp:lastPrinted>2026-03-27T18:03:00Z</cp:lastPrinted>
  <dcterms:created xsi:type="dcterms:W3CDTF">2026-03-27T18:42:00Z</dcterms:created>
  <dcterms:modified xsi:type="dcterms:W3CDTF">2026-03-27T19:17:00Z</dcterms:modified>
</cp:coreProperties>
</file>