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C5FB" w14:textId="681636DA" w:rsidR="00E8706D" w:rsidRPr="002402B5" w:rsidRDefault="00E8706D" w:rsidP="00E8706D">
      <w:pPr>
        <w:pStyle w:val="NoSpacing"/>
        <w:rPr>
          <w:b/>
          <w:bCs/>
          <w:lang w:val="en-US"/>
        </w:rPr>
      </w:pPr>
      <w:r w:rsidRPr="002402B5">
        <w:rPr>
          <w:b/>
          <w:bCs/>
          <w:lang w:val="en-US"/>
        </w:rPr>
        <w:t>AAC Synergy Barley</w:t>
      </w:r>
    </w:p>
    <w:p w14:paraId="39369436" w14:textId="77777777" w:rsidR="00E8706D" w:rsidRDefault="00E8706D" w:rsidP="00E8706D">
      <w:pPr>
        <w:pStyle w:val="NoSpacing"/>
        <w:rPr>
          <w:lang w:val="en-US"/>
        </w:rPr>
      </w:pPr>
    </w:p>
    <w:p w14:paraId="7DE0B561" w14:textId="3A604D6A" w:rsidR="00E8706D" w:rsidRDefault="00E8706D" w:rsidP="00E8706D">
      <w:pPr>
        <w:pStyle w:val="NoSpacing"/>
        <w:rPr>
          <w:rFonts w:hAnsi="Symbol"/>
        </w:rPr>
      </w:pPr>
      <w:r>
        <w:rPr>
          <w:rFonts w:hAnsi="Symbol"/>
        </w:rPr>
        <w:t xml:space="preserve">What makes </w:t>
      </w:r>
      <w:r>
        <w:rPr>
          <w:rFonts w:hAnsi="Symbol"/>
        </w:rPr>
        <w:t>AAC Synergy Barley</w:t>
      </w:r>
      <w:r>
        <w:rPr>
          <w:rFonts w:hAnsi="Symbol"/>
        </w:rPr>
        <w:t xml:space="preserve"> an attractive option for your farm?</w:t>
      </w:r>
    </w:p>
    <w:p w14:paraId="309B3B4E" w14:textId="77777777" w:rsidR="00E8706D" w:rsidRDefault="00E8706D" w:rsidP="00E8706D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E8706D" w14:paraId="169018BE" w14:textId="77777777" w:rsidTr="00726EB0">
        <w:tc>
          <w:tcPr>
            <w:tcW w:w="2689" w:type="dxa"/>
          </w:tcPr>
          <w:p w14:paraId="4E3EFCEC" w14:textId="77777777" w:rsidR="00E8706D" w:rsidRPr="000F5AB6" w:rsidRDefault="00E8706D" w:rsidP="00726EB0">
            <w:pPr>
              <w:pStyle w:val="NoSpacing"/>
              <w:spacing w:line="276" w:lineRule="auto"/>
              <w:rPr>
                <w:lang w:val="en-US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  <w:r>
              <w:tab/>
            </w:r>
          </w:p>
        </w:tc>
        <w:tc>
          <w:tcPr>
            <w:tcW w:w="6661" w:type="dxa"/>
          </w:tcPr>
          <w:p w14:paraId="6179BE8D" w14:textId="1BEC439B" w:rsidR="00E8706D" w:rsidRDefault="00E8706D" w:rsidP="00726EB0">
            <w:pPr>
              <w:pStyle w:val="NoSpacing"/>
              <w:spacing w:line="276" w:lineRule="auto"/>
            </w:pPr>
            <w:r>
              <w:t xml:space="preserve">High (~ </w:t>
            </w:r>
            <w:r>
              <w:t xml:space="preserve">85-149 </w:t>
            </w:r>
            <w:proofErr w:type="spellStart"/>
            <w:r>
              <w:t>bu</w:t>
            </w:r>
            <w:proofErr w:type="spellEnd"/>
            <w:r>
              <w:t xml:space="preserve">/ac; average: 124 </w:t>
            </w:r>
            <w:proofErr w:type="spellStart"/>
            <w:r>
              <w:t>bu</w:t>
            </w:r>
            <w:proofErr w:type="spellEnd"/>
            <w:r>
              <w:t>/ac)</w:t>
            </w:r>
          </w:p>
        </w:tc>
      </w:tr>
      <w:tr w:rsidR="00E8706D" w14:paraId="7A34C0FC" w14:textId="77777777" w:rsidTr="00726EB0">
        <w:tc>
          <w:tcPr>
            <w:tcW w:w="2689" w:type="dxa"/>
          </w:tcPr>
          <w:p w14:paraId="3111EB9E" w14:textId="77777777" w:rsidR="00E8706D" w:rsidRDefault="00E8706D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661" w:type="dxa"/>
          </w:tcPr>
          <w:p w14:paraId="1788E7E4" w14:textId="47EF8D95" w:rsidR="00E8706D" w:rsidRDefault="00E8706D" w:rsidP="00726EB0">
            <w:pPr>
              <w:pStyle w:val="NoSpacing"/>
              <w:spacing w:line="276" w:lineRule="auto"/>
            </w:pPr>
            <w:r>
              <w:t>~ 93 Days</w:t>
            </w:r>
          </w:p>
        </w:tc>
      </w:tr>
      <w:tr w:rsidR="00E8706D" w14:paraId="1BB0337D" w14:textId="77777777" w:rsidTr="00726EB0">
        <w:tc>
          <w:tcPr>
            <w:tcW w:w="2689" w:type="dxa"/>
          </w:tcPr>
          <w:p w14:paraId="54DC755D" w14:textId="77777777" w:rsidR="00E8706D" w:rsidRDefault="00E8706D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Plant Height:</w:t>
            </w:r>
          </w:p>
        </w:tc>
        <w:tc>
          <w:tcPr>
            <w:tcW w:w="6661" w:type="dxa"/>
          </w:tcPr>
          <w:p w14:paraId="288F4754" w14:textId="5B9AF3B6" w:rsidR="00E8706D" w:rsidRDefault="00E8706D" w:rsidP="00726EB0">
            <w:pPr>
              <w:spacing w:line="276" w:lineRule="auto"/>
            </w:pPr>
            <w:r>
              <w:t xml:space="preserve">Short </w:t>
            </w:r>
            <w:r>
              <w:t>~</w:t>
            </w:r>
            <w:r w:rsidR="003F1020">
              <w:t xml:space="preserve"> </w:t>
            </w:r>
            <w:r>
              <w:t>81cm</w:t>
            </w:r>
          </w:p>
        </w:tc>
      </w:tr>
      <w:tr w:rsidR="00E8706D" w14:paraId="64B19716" w14:textId="77777777" w:rsidTr="00726EB0">
        <w:tc>
          <w:tcPr>
            <w:tcW w:w="2689" w:type="dxa"/>
          </w:tcPr>
          <w:p w14:paraId="51B4114F" w14:textId="77777777" w:rsidR="00E8706D" w:rsidRDefault="00E8706D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Seed Size:</w:t>
            </w:r>
            <w:r>
              <w:tab/>
            </w:r>
          </w:p>
        </w:tc>
        <w:tc>
          <w:tcPr>
            <w:tcW w:w="6661" w:type="dxa"/>
          </w:tcPr>
          <w:p w14:paraId="0408E7CF" w14:textId="5D148189" w:rsidR="00E8706D" w:rsidRDefault="00C31AFD" w:rsidP="00726EB0">
            <w:pPr>
              <w:pStyle w:val="NoSpacing"/>
              <w:spacing w:line="276" w:lineRule="auto"/>
            </w:pPr>
            <w:r>
              <w:t>Heavy, plump kernels ~ 53 lb/</w:t>
            </w:r>
            <w:proofErr w:type="spellStart"/>
            <w:r>
              <w:t>bu</w:t>
            </w:r>
            <w:proofErr w:type="spellEnd"/>
          </w:p>
        </w:tc>
      </w:tr>
      <w:tr w:rsidR="00C31AFD" w14:paraId="791A89CA" w14:textId="77777777" w:rsidTr="00726EB0">
        <w:tc>
          <w:tcPr>
            <w:tcW w:w="2689" w:type="dxa"/>
          </w:tcPr>
          <w:p w14:paraId="5C5473F4" w14:textId="73EA2C78" w:rsidR="00C31AFD" w:rsidRPr="00C76BE7" w:rsidRDefault="00C31AFD" w:rsidP="00726EB0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Row Type</w:t>
            </w:r>
          </w:p>
        </w:tc>
        <w:tc>
          <w:tcPr>
            <w:tcW w:w="6661" w:type="dxa"/>
          </w:tcPr>
          <w:p w14:paraId="2EF14616" w14:textId="26B38AA9" w:rsidR="00C31AFD" w:rsidRDefault="00C31AFD" w:rsidP="00726EB0">
            <w:pPr>
              <w:pStyle w:val="NoSpacing"/>
              <w:spacing w:line="276" w:lineRule="auto"/>
            </w:pPr>
            <w:r>
              <w:t>Two Row</w:t>
            </w:r>
          </w:p>
        </w:tc>
      </w:tr>
      <w:tr w:rsidR="00E8706D" w14:paraId="6F06F3E9" w14:textId="77777777" w:rsidTr="00726EB0">
        <w:tc>
          <w:tcPr>
            <w:tcW w:w="2689" w:type="dxa"/>
          </w:tcPr>
          <w:p w14:paraId="0BFE0B40" w14:textId="77777777" w:rsidR="00E8706D" w:rsidRDefault="00E8706D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Lodging tolerance:</w:t>
            </w:r>
            <w:r>
              <w:tab/>
            </w:r>
          </w:p>
        </w:tc>
        <w:tc>
          <w:tcPr>
            <w:tcW w:w="6661" w:type="dxa"/>
          </w:tcPr>
          <w:p w14:paraId="2C024B13" w14:textId="4A1B4EDD" w:rsidR="00E8706D" w:rsidRDefault="00C31AFD" w:rsidP="00726EB0">
            <w:pPr>
              <w:spacing w:line="276" w:lineRule="auto"/>
            </w:pPr>
            <w:r>
              <w:t>Fair</w:t>
            </w:r>
            <w:r w:rsidR="00E8706D">
              <w:t xml:space="preserve"> </w:t>
            </w:r>
            <w:r>
              <w:t>(F)</w:t>
            </w:r>
          </w:p>
        </w:tc>
      </w:tr>
      <w:tr w:rsidR="00E8706D" w14:paraId="756E5A22" w14:textId="77777777" w:rsidTr="00726EB0">
        <w:tc>
          <w:tcPr>
            <w:tcW w:w="2689" w:type="dxa"/>
          </w:tcPr>
          <w:p w14:paraId="78C833F1" w14:textId="77777777" w:rsidR="00E8706D" w:rsidRPr="000F5AB6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A74A54">
              <w:rPr>
                <w:b/>
                <w:bCs/>
              </w:rPr>
              <w:t>Sprouting tolerance:</w:t>
            </w:r>
          </w:p>
        </w:tc>
        <w:tc>
          <w:tcPr>
            <w:tcW w:w="6661" w:type="dxa"/>
          </w:tcPr>
          <w:p w14:paraId="337D9FF5" w14:textId="77777777" w:rsidR="00E8706D" w:rsidRDefault="00E8706D" w:rsidP="00726EB0">
            <w:pPr>
              <w:spacing w:line="276" w:lineRule="auto"/>
            </w:pPr>
            <w:r>
              <w:t>Not specifically rated</w:t>
            </w:r>
          </w:p>
        </w:tc>
      </w:tr>
      <w:tr w:rsidR="00E8706D" w14:paraId="22EDAF98" w14:textId="77777777" w:rsidTr="00726EB0">
        <w:tc>
          <w:tcPr>
            <w:tcW w:w="2689" w:type="dxa"/>
          </w:tcPr>
          <w:p w14:paraId="2584CC47" w14:textId="77777777" w:rsidR="00E8706D" w:rsidRPr="00A74A54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661" w:type="dxa"/>
          </w:tcPr>
          <w:p w14:paraId="729D986E" w14:textId="6DACBF1E" w:rsidR="00E8706D" w:rsidRDefault="009E7B9B" w:rsidP="00726EB0">
            <w:pPr>
              <w:spacing w:line="276" w:lineRule="auto"/>
            </w:pPr>
            <w:r>
              <w:t>Shorter</w:t>
            </w:r>
            <w:r w:rsidR="00E8706D">
              <w:t>, strong</w:t>
            </w:r>
            <w:r>
              <w:t>er</w:t>
            </w:r>
            <w:r w:rsidR="00E8706D">
              <w:t xml:space="preserve"> straw</w:t>
            </w:r>
          </w:p>
        </w:tc>
      </w:tr>
      <w:tr w:rsidR="00E8706D" w14:paraId="438E47D5" w14:textId="77777777" w:rsidTr="00726EB0">
        <w:tc>
          <w:tcPr>
            <w:tcW w:w="2689" w:type="dxa"/>
          </w:tcPr>
          <w:p w14:paraId="137628F9" w14:textId="77777777" w:rsidR="00E8706D" w:rsidRPr="00A74A54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5D4A2E">
              <w:rPr>
                <w:b/>
                <w:bCs/>
              </w:rPr>
              <w:t xml:space="preserve">Varietal </w:t>
            </w:r>
            <w:r>
              <w:rPr>
                <w:b/>
                <w:bCs/>
              </w:rPr>
              <w:t>Protection</w:t>
            </w:r>
            <w:r w:rsidRPr="005D4A2E">
              <w:rPr>
                <w:b/>
                <w:bCs/>
              </w:rPr>
              <w:t>:</w:t>
            </w:r>
          </w:p>
        </w:tc>
        <w:tc>
          <w:tcPr>
            <w:tcW w:w="6661" w:type="dxa"/>
          </w:tcPr>
          <w:p w14:paraId="370E8843" w14:textId="481AD615" w:rsidR="00E8706D" w:rsidRDefault="009E7B9B" w:rsidP="00726EB0">
            <w:pPr>
              <w:spacing w:line="276" w:lineRule="auto"/>
            </w:pPr>
            <w:r>
              <w:t>N/A</w:t>
            </w:r>
          </w:p>
        </w:tc>
      </w:tr>
      <w:tr w:rsidR="00E8706D" w14:paraId="419171B7" w14:textId="77777777" w:rsidTr="00726EB0">
        <w:tc>
          <w:tcPr>
            <w:tcW w:w="2689" w:type="dxa"/>
          </w:tcPr>
          <w:p w14:paraId="446699E2" w14:textId="77777777" w:rsidR="00E8706D" w:rsidRPr="00A74A54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Disease Package:</w:t>
            </w:r>
          </w:p>
        </w:tc>
        <w:tc>
          <w:tcPr>
            <w:tcW w:w="6661" w:type="dxa"/>
          </w:tcPr>
          <w:p w14:paraId="2F2A5555" w14:textId="4E5F94B2" w:rsidR="00E8706D" w:rsidRDefault="00E8706D" w:rsidP="00726EB0">
            <w:pPr>
              <w:pStyle w:val="NoSpacing"/>
              <w:spacing w:line="276" w:lineRule="auto"/>
            </w:pPr>
            <w:r>
              <w:t xml:space="preserve">Good </w:t>
            </w:r>
            <w:r w:rsidR="00A74D7F">
              <w:t xml:space="preserve">foliar </w:t>
            </w:r>
            <w:r>
              <w:t>disease resistance package</w:t>
            </w:r>
          </w:p>
          <w:p w14:paraId="06187CBE" w14:textId="20154D1A" w:rsidR="00E8706D" w:rsidRDefault="00E8706D" w:rsidP="00726EB0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R</w:t>
            </w:r>
            <w:r>
              <w:t xml:space="preserve">: </w:t>
            </w:r>
            <w:r w:rsidR="002079CF">
              <w:t>Spot Blotch, Spot Form</w:t>
            </w:r>
          </w:p>
          <w:p w14:paraId="747636D9" w14:textId="54FD1953" w:rsidR="00E8706D" w:rsidRDefault="00E8706D" w:rsidP="00726EB0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MR</w:t>
            </w:r>
            <w:r>
              <w:t>: Stem Rust</w:t>
            </w:r>
            <w:r w:rsidR="002079CF">
              <w:t>, Net Form</w:t>
            </w:r>
          </w:p>
          <w:p w14:paraId="76231B04" w14:textId="1DB59636" w:rsidR="00E8706D" w:rsidRDefault="00E8706D" w:rsidP="00726EB0">
            <w:pPr>
              <w:pStyle w:val="NoSpacing"/>
              <w:spacing w:line="276" w:lineRule="auto"/>
            </w:pPr>
            <w:r w:rsidRPr="0018035E">
              <w:rPr>
                <w:b/>
                <w:bCs/>
              </w:rPr>
              <w:t>I</w:t>
            </w:r>
            <w:r>
              <w:t>: FHB</w:t>
            </w:r>
            <w:r w:rsidR="002079CF">
              <w:t>, Root Rot, Surface borne Smuts</w:t>
            </w:r>
          </w:p>
          <w:p w14:paraId="600A5BDE" w14:textId="77777777" w:rsidR="00E8706D" w:rsidRDefault="00E8706D" w:rsidP="00726EB0">
            <w:pPr>
              <w:pStyle w:val="NoSpacing"/>
              <w:spacing w:line="276" w:lineRule="auto"/>
            </w:pPr>
            <w:r>
              <w:rPr>
                <w:b/>
                <w:bCs/>
              </w:rPr>
              <w:t>M</w:t>
            </w:r>
            <w:r w:rsidRPr="0018035E">
              <w:rPr>
                <w:b/>
                <w:bCs/>
              </w:rPr>
              <w:t>S</w:t>
            </w:r>
            <w:r>
              <w:t>: Bunt</w:t>
            </w:r>
          </w:p>
          <w:p w14:paraId="3BD04FC8" w14:textId="4D6363B6" w:rsidR="002079CF" w:rsidRDefault="002079CF" w:rsidP="00726EB0">
            <w:pPr>
              <w:pStyle w:val="NoSpacing"/>
              <w:spacing w:line="276" w:lineRule="auto"/>
            </w:pPr>
            <w:r w:rsidRPr="002079CF">
              <w:rPr>
                <w:b/>
                <w:bCs/>
              </w:rPr>
              <w:t>S</w:t>
            </w:r>
            <w:r>
              <w:t>: Loose Smut, Scald</w:t>
            </w:r>
          </w:p>
        </w:tc>
      </w:tr>
      <w:tr w:rsidR="00E8706D" w14:paraId="634A598C" w14:textId="77777777" w:rsidTr="00726EB0">
        <w:tc>
          <w:tcPr>
            <w:tcW w:w="2689" w:type="dxa"/>
          </w:tcPr>
          <w:p w14:paraId="03C44CF4" w14:textId="77777777" w:rsidR="00E8706D" w:rsidRPr="00A74A54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661" w:type="dxa"/>
          </w:tcPr>
          <w:p w14:paraId="1CC8ED75" w14:textId="76E56212" w:rsidR="00E8706D" w:rsidRDefault="00A74D7F" w:rsidP="00726EB0">
            <w:pPr>
              <w:pStyle w:val="NoSpacing"/>
              <w:spacing w:line="276" w:lineRule="auto"/>
            </w:pPr>
            <w:r>
              <w:t>Relatively low</w:t>
            </w:r>
            <w:r w:rsidR="002F3BD2">
              <w:t xml:space="preserve"> ~ 12%</w:t>
            </w:r>
          </w:p>
        </w:tc>
      </w:tr>
      <w:tr w:rsidR="00A74D7F" w14:paraId="718D0187" w14:textId="77777777" w:rsidTr="00726EB0">
        <w:tc>
          <w:tcPr>
            <w:tcW w:w="2689" w:type="dxa"/>
          </w:tcPr>
          <w:p w14:paraId="0A031F3B" w14:textId="44849D29" w:rsidR="00A74D7F" w:rsidRPr="00C76BE7" w:rsidRDefault="00A74D7F" w:rsidP="00726EB0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Malt Extract:</w:t>
            </w:r>
          </w:p>
        </w:tc>
        <w:tc>
          <w:tcPr>
            <w:tcW w:w="6661" w:type="dxa"/>
          </w:tcPr>
          <w:p w14:paraId="34D1D960" w14:textId="3EBFE170" w:rsidR="00A74D7F" w:rsidRDefault="00A74D7F" w:rsidP="00726EB0">
            <w:pPr>
              <w:pStyle w:val="NoSpacing"/>
              <w:spacing w:line="276" w:lineRule="auto"/>
            </w:pPr>
            <w:r>
              <w:t>High (than Metcalfe and CDC Copeland)</w:t>
            </w:r>
          </w:p>
        </w:tc>
      </w:tr>
      <w:tr w:rsidR="00A74D7F" w14:paraId="4C32DC24" w14:textId="77777777" w:rsidTr="00726EB0">
        <w:tc>
          <w:tcPr>
            <w:tcW w:w="2689" w:type="dxa"/>
          </w:tcPr>
          <w:p w14:paraId="34553461" w14:textId="694E18A5" w:rsidR="00A74D7F" w:rsidRDefault="00A74D7F" w:rsidP="00726EB0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Beta Glucan level:</w:t>
            </w:r>
          </w:p>
        </w:tc>
        <w:tc>
          <w:tcPr>
            <w:tcW w:w="6661" w:type="dxa"/>
          </w:tcPr>
          <w:p w14:paraId="43C7346C" w14:textId="10BD2173" w:rsidR="00A74D7F" w:rsidRDefault="00A74D7F" w:rsidP="00726EB0">
            <w:pPr>
              <w:pStyle w:val="NoSpacing"/>
              <w:spacing w:line="276" w:lineRule="auto"/>
            </w:pPr>
            <w:r>
              <w:t>Consistently Low</w:t>
            </w:r>
          </w:p>
        </w:tc>
      </w:tr>
      <w:tr w:rsidR="00E8706D" w14:paraId="711518DE" w14:textId="77777777" w:rsidTr="00726EB0">
        <w:tc>
          <w:tcPr>
            <w:tcW w:w="2689" w:type="dxa"/>
          </w:tcPr>
          <w:p w14:paraId="365A4AF8" w14:textId="77777777" w:rsidR="00E8706D" w:rsidRPr="00A74A54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 xml:space="preserve">Market </w:t>
            </w:r>
            <w:r>
              <w:rPr>
                <w:b/>
                <w:bCs/>
              </w:rPr>
              <w:t>demand</w:t>
            </w:r>
          </w:p>
        </w:tc>
        <w:tc>
          <w:tcPr>
            <w:tcW w:w="6661" w:type="dxa"/>
          </w:tcPr>
          <w:p w14:paraId="40FAD047" w14:textId="03D83E1F" w:rsidR="00E8706D" w:rsidRDefault="0088277F" w:rsidP="00726EB0">
            <w:pPr>
              <w:pStyle w:val="NoSpacing"/>
              <w:spacing w:line="276" w:lineRule="auto"/>
            </w:pPr>
            <w:r>
              <w:t>Malt barley for both domestic and export markets</w:t>
            </w:r>
          </w:p>
        </w:tc>
      </w:tr>
      <w:tr w:rsidR="00E8706D" w14:paraId="417A0E2E" w14:textId="77777777" w:rsidTr="00726EB0">
        <w:tc>
          <w:tcPr>
            <w:tcW w:w="2689" w:type="dxa"/>
          </w:tcPr>
          <w:p w14:paraId="5167FE20" w14:textId="77777777" w:rsidR="00E8706D" w:rsidRPr="00A74A54" w:rsidRDefault="00E8706D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  <w:r>
              <w:tab/>
            </w:r>
          </w:p>
        </w:tc>
        <w:tc>
          <w:tcPr>
            <w:tcW w:w="6661" w:type="dxa"/>
          </w:tcPr>
          <w:p w14:paraId="1D8CE6AC" w14:textId="10BBD1C0" w:rsidR="00E8706D" w:rsidRDefault="00413C5A" w:rsidP="00726EB0">
            <w:pPr>
              <w:spacing w:line="276" w:lineRule="auto"/>
            </w:pPr>
            <w:r w:rsidRPr="00413C5A">
              <w:t>Its strong quality profile, endorsement by the Canadian Malting Barley Technical Centre (CMBTC), and solid domestic and export demand make</w:t>
            </w:r>
            <w:r w:rsidR="00322EE6">
              <w:t xml:space="preserve"> it</w:t>
            </w:r>
            <w:r w:rsidRPr="00413C5A">
              <w:t xml:space="preserve"> a dependable option</w:t>
            </w:r>
            <w:r>
              <w:t xml:space="preserve"> - </w:t>
            </w:r>
            <w:r w:rsidRPr="00413C5A">
              <w:t>especially when aligned with feed markets or used strategically in rotation.</w:t>
            </w:r>
          </w:p>
        </w:tc>
      </w:tr>
    </w:tbl>
    <w:p w14:paraId="027ECF4F" w14:textId="77777777" w:rsidR="00E8706D" w:rsidRDefault="00E8706D" w:rsidP="00E8706D">
      <w:pPr>
        <w:pStyle w:val="NoSpacing"/>
      </w:pPr>
    </w:p>
    <w:p w14:paraId="11C0B392" w14:textId="77777777" w:rsidR="009E041B" w:rsidRPr="001013D7" w:rsidRDefault="009E041B" w:rsidP="009E041B">
      <w:pPr>
        <w:pStyle w:val="NoSpacing"/>
        <w:rPr>
          <w:sz w:val="22"/>
          <w:szCs w:val="22"/>
        </w:rPr>
      </w:pPr>
      <w:r w:rsidRPr="001013D7">
        <w:rPr>
          <w:b/>
          <w:bCs/>
          <w:sz w:val="22"/>
          <w:szCs w:val="22"/>
        </w:rPr>
        <w:t>VG</w:t>
      </w:r>
      <w:r w:rsidRPr="001013D7">
        <w:rPr>
          <w:sz w:val="22"/>
          <w:szCs w:val="22"/>
        </w:rPr>
        <w:t xml:space="preserve"> = Very Good; </w:t>
      </w:r>
      <w:r w:rsidRPr="001013D7">
        <w:rPr>
          <w:b/>
          <w:bCs/>
          <w:sz w:val="22"/>
          <w:szCs w:val="22"/>
        </w:rPr>
        <w:t>G</w:t>
      </w:r>
      <w:r w:rsidRPr="001013D7">
        <w:rPr>
          <w:sz w:val="22"/>
          <w:szCs w:val="22"/>
        </w:rPr>
        <w:t xml:space="preserve"> = Good; </w:t>
      </w:r>
      <w:r w:rsidRPr="001013D7">
        <w:rPr>
          <w:b/>
          <w:bCs/>
          <w:sz w:val="22"/>
          <w:szCs w:val="22"/>
        </w:rPr>
        <w:t>F</w:t>
      </w:r>
      <w:r w:rsidRPr="001013D7">
        <w:rPr>
          <w:sz w:val="22"/>
          <w:szCs w:val="22"/>
        </w:rPr>
        <w:t xml:space="preserve"> = Fair; </w:t>
      </w:r>
      <w:r w:rsidRPr="001013D7">
        <w:rPr>
          <w:b/>
          <w:bCs/>
          <w:sz w:val="22"/>
          <w:szCs w:val="22"/>
        </w:rPr>
        <w:t>P</w:t>
      </w:r>
      <w:r w:rsidRPr="001013D7">
        <w:rPr>
          <w:sz w:val="22"/>
          <w:szCs w:val="22"/>
        </w:rPr>
        <w:t xml:space="preserve"> = Poor; </w:t>
      </w:r>
      <w:r w:rsidRPr="001013D7">
        <w:rPr>
          <w:b/>
          <w:bCs/>
          <w:sz w:val="22"/>
          <w:szCs w:val="22"/>
        </w:rPr>
        <w:t>VP</w:t>
      </w:r>
      <w:r w:rsidRPr="001013D7">
        <w:rPr>
          <w:sz w:val="22"/>
          <w:szCs w:val="22"/>
        </w:rPr>
        <w:t xml:space="preserve"> = Very Poor; Disease Ratings: </w:t>
      </w:r>
      <w:r w:rsidRPr="001013D7">
        <w:rPr>
          <w:b/>
          <w:bCs/>
          <w:sz w:val="22"/>
          <w:szCs w:val="22"/>
        </w:rPr>
        <w:t>R</w:t>
      </w:r>
      <w:r w:rsidRPr="001013D7">
        <w:rPr>
          <w:sz w:val="22"/>
          <w:szCs w:val="22"/>
        </w:rPr>
        <w:t xml:space="preserve">=Resistant; </w:t>
      </w:r>
      <w:r w:rsidRPr="001013D7">
        <w:rPr>
          <w:b/>
          <w:bCs/>
          <w:sz w:val="22"/>
          <w:szCs w:val="22"/>
        </w:rPr>
        <w:t>MR</w:t>
      </w:r>
      <w:r w:rsidRPr="001013D7">
        <w:rPr>
          <w:sz w:val="22"/>
          <w:szCs w:val="22"/>
        </w:rPr>
        <w:t xml:space="preserve">=Moderately Resistant; </w:t>
      </w:r>
      <w:r w:rsidRPr="001013D7">
        <w:rPr>
          <w:b/>
          <w:bCs/>
          <w:sz w:val="22"/>
          <w:szCs w:val="22"/>
        </w:rPr>
        <w:t>I</w:t>
      </w:r>
      <w:r w:rsidRPr="001013D7">
        <w:rPr>
          <w:sz w:val="22"/>
          <w:szCs w:val="22"/>
        </w:rPr>
        <w:t xml:space="preserve">=Intermediate; </w:t>
      </w:r>
      <w:r w:rsidRPr="001013D7">
        <w:rPr>
          <w:b/>
          <w:bCs/>
          <w:sz w:val="22"/>
          <w:szCs w:val="22"/>
        </w:rPr>
        <w:t>MS</w:t>
      </w:r>
      <w:r w:rsidRPr="001013D7">
        <w:rPr>
          <w:sz w:val="22"/>
          <w:szCs w:val="22"/>
        </w:rPr>
        <w:t>=Moderately Susceptible;</w:t>
      </w:r>
      <w:r w:rsidRPr="001013D7">
        <w:rPr>
          <w:b/>
          <w:bCs/>
          <w:sz w:val="22"/>
          <w:szCs w:val="22"/>
        </w:rPr>
        <w:t xml:space="preserve"> S</w:t>
      </w:r>
      <w:r w:rsidRPr="001013D7">
        <w:rPr>
          <w:sz w:val="22"/>
          <w:szCs w:val="22"/>
        </w:rPr>
        <w:t>=Susceptible</w:t>
      </w:r>
    </w:p>
    <w:p w14:paraId="1D47943D" w14:textId="77777777" w:rsidR="00E8706D" w:rsidRDefault="00E8706D" w:rsidP="00E8706D">
      <w:pPr>
        <w:pStyle w:val="NoSpacing"/>
        <w:rPr>
          <w:b/>
          <w:bCs/>
        </w:rPr>
      </w:pPr>
    </w:p>
    <w:p w14:paraId="5E0EB329" w14:textId="77777777" w:rsidR="00E8706D" w:rsidRPr="0000431D" w:rsidRDefault="00E8706D" w:rsidP="00E8706D">
      <w:pPr>
        <w:pStyle w:val="NoSpacing"/>
        <w:spacing w:line="276" w:lineRule="auto"/>
        <w:rPr>
          <w:b/>
          <w:bCs/>
        </w:rPr>
      </w:pPr>
      <w:r w:rsidRPr="0000431D">
        <w:rPr>
          <w:b/>
          <w:bCs/>
        </w:rPr>
        <w:t>Key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E8706D" w14:paraId="0D00FD88" w14:textId="77777777" w:rsidTr="00726EB0">
        <w:tc>
          <w:tcPr>
            <w:tcW w:w="2689" w:type="dxa"/>
          </w:tcPr>
          <w:p w14:paraId="74FC2547" w14:textId="77777777" w:rsidR="00E8706D" w:rsidRPr="00152C8B" w:rsidRDefault="00E8706D" w:rsidP="00726EB0">
            <w:pPr>
              <w:pStyle w:val="NoSpacing"/>
              <w:spacing w:line="276" w:lineRule="auto"/>
            </w:pPr>
            <w:r>
              <w:t>Weight (lb/</w:t>
            </w:r>
            <w:proofErr w:type="spellStart"/>
            <w:r>
              <w:t>bu</w:t>
            </w:r>
            <w:proofErr w:type="spellEnd"/>
            <w:r>
              <w:t>):</w:t>
            </w:r>
          </w:p>
        </w:tc>
        <w:tc>
          <w:tcPr>
            <w:tcW w:w="6661" w:type="dxa"/>
          </w:tcPr>
          <w:p w14:paraId="082EF887" w14:textId="560631D0" w:rsidR="00E8706D" w:rsidRPr="00152C8B" w:rsidRDefault="003F1020" w:rsidP="00726EB0">
            <w:pPr>
              <w:spacing w:line="276" w:lineRule="auto"/>
            </w:pPr>
            <w:r>
              <w:t>53</w:t>
            </w:r>
          </w:p>
        </w:tc>
      </w:tr>
      <w:tr w:rsidR="00E8706D" w14:paraId="7423ABF0" w14:textId="77777777" w:rsidTr="00726EB0">
        <w:tc>
          <w:tcPr>
            <w:tcW w:w="2689" w:type="dxa"/>
          </w:tcPr>
          <w:p w14:paraId="7A0AFD81" w14:textId="77777777" w:rsidR="00E8706D" w:rsidRDefault="00E8706D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TKW (g):</w:t>
            </w:r>
            <w:r>
              <w:tab/>
            </w:r>
          </w:p>
        </w:tc>
        <w:tc>
          <w:tcPr>
            <w:tcW w:w="6661" w:type="dxa"/>
          </w:tcPr>
          <w:p w14:paraId="12AC396C" w14:textId="14D981E7" w:rsidR="00E8706D" w:rsidRDefault="003F1020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</w:tr>
      <w:tr w:rsidR="00E8706D" w14:paraId="76E3F8E6" w14:textId="77777777" w:rsidTr="00726EB0">
        <w:tc>
          <w:tcPr>
            <w:tcW w:w="2689" w:type="dxa"/>
          </w:tcPr>
          <w:p w14:paraId="17880FE0" w14:textId="77777777" w:rsidR="00E8706D" w:rsidRDefault="00E8706D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Height (cm):</w:t>
            </w:r>
          </w:p>
        </w:tc>
        <w:tc>
          <w:tcPr>
            <w:tcW w:w="6661" w:type="dxa"/>
          </w:tcPr>
          <w:p w14:paraId="59D5B740" w14:textId="32923329" w:rsidR="00E8706D" w:rsidRDefault="00E8706D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3F1020">
              <w:rPr>
                <w:lang w:val="en-US"/>
              </w:rPr>
              <w:t>1</w:t>
            </w:r>
          </w:p>
        </w:tc>
      </w:tr>
      <w:tr w:rsidR="00E8706D" w14:paraId="18044299" w14:textId="77777777" w:rsidTr="00726EB0">
        <w:tc>
          <w:tcPr>
            <w:tcW w:w="2689" w:type="dxa"/>
          </w:tcPr>
          <w:p w14:paraId="22D089EA" w14:textId="77777777" w:rsidR="00E8706D" w:rsidRDefault="00E8706D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Yield (</w:t>
            </w:r>
            <w:proofErr w:type="spellStart"/>
            <w:r>
              <w:t>bu</w:t>
            </w:r>
            <w:proofErr w:type="spellEnd"/>
            <w:r>
              <w:t>/ac):</w:t>
            </w:r>
            <w:r>
              <w:tab/>
            </w:r>
          </w:p>
        </w:tc>
        <w:tc>
          <w:tcPr>
            <w:tcW w:w="6661" w:type="dxa"/>
          </w:tcPr>
          <w:p w14:paraId="3547A150" w14:textId="3E19A82F" w:rsidR="00E8706D" w:rsidRDefault="00C31AFD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85 </w:t>
            </w:r>
            <w:r w:rsidR="00E8706D">
              <w:rPr>
                <w:lang w:val="en-US"/>
              </w:rPr>
              <w:t>– 1</w:t>
            </w:r>
            <w:r>
              <w:rPr>
                <w:lang w:val="en-US"/>
              </w:rPr>
              <w:t>49</w:t>
            </w:r>
            <w:r w:rsidR="00E8706D">
              <w:rPr>
                <w:lang w:val="en-US"/>
              </w:rPr>
              <w:t xml:space="preserve"> </w:t>
            </w:r>
            <w:proofErr w:type="spellStart"/>
            <w:r w:rsidR="00E8706D">
              <w:rPr>
                <w:lang w:val="en-US"/>
              </w:rPr>
              <w:t>bu</w:t>
            </w:r>
            <w:proofErr w:type="spellEnd"/>
            <w:r w:rsidR="00E8706D">
              <w:rPr>
                <w:lang w:val="en-US"/>
              </w:rPr>
              <w:t>/ac</w:t>
            </w:r>
          </w:p>
        </w:tc>
      </w:tr>
    </w:tbl>
    <w:p w14:paraId="6827D751" w14:textId="1EBC9EA4" w:rsidR="00413C5A" w:rsidRPr="00E8706D" w:rsidRDefault="00413C5A" w:rsidP="00E8706D">
      <w:pPr>
        <w:pStyle w:val="NoSpacing"/>
        <w:rPr>
          <w:lang w:val="en-US"/>
        </w:rPr>
      </w:pPr>
    </w:p>
    <w:sectPr w:rsidR="00413C5A" w:rsidRPr="00E870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6D"/>
    <w:rsid w:val="00101162"/>
    <w:rsid w:val="002079CF"/>
    <w:rsid w:val="002402B5"/>
    <w:rsid w:val="002F3BD2"/>
    <w:rsid w:val="00322EE6"/>
    <w:rsid w:val="003F1020"/>
    <w:rsid w:val="00413C5A"/>
    <w:rsid w:val="00503B45"/>
    <w:rsid w:val="005F4C70"/>
    <w:rsid w:val="00625405"/>
    <w:rsid w:val="0088277F"/>
    <w:rsid w:val="009E041B"/>
    <w:rsid w:val="009E7B9B"/>
    <w:rsid w:val="00A74D7F"/>
    <w:rsid w:val="00C25300"/>
    <w:rsid w:val="00C31AFD"/>
    <w:rsid w:val="00D27C9E"/>
    <w:rsid w:val="00E8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999E1"/>
  <w15:chartTrackingRefBased/>
  <w15:docId w15:val="{F89642D9-B20C-4F6D-AB89-A41A6350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06D"/>
  </w:style>
  <w:style w:type="paragraph" w:styleId="Heading1">
    <w:name w:val="heading 1"/>
    <w:basedOn w:val="Normal"/>
    <w:next w:val="Normal"/>
    <w:link w:val="Heading1Char"/>
    <w:uiPriority w:val="9"/>
    <w:qFormat/>
    <w:rsid w:val="00E87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06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706D"/>
    <w:pPr>
      <w:spacing w:after="0" w:line="240" w:lineRule="auto"/>
    </w:pPr>
  </w:style>
  <w:style w:type="table" w:styleId="TableGrid">
    <w:name w:val="Table Grid"/>
    <w:basedOn w:val="TableNormal"/>
    <w:uiPriority w:val="39"/>
    <w:rsid w:val="00E8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201</Words>
  <Characters>1095</Characters>
  <Application>Microsoft Office Word</Application>
  <DocSecurity>0</DocSecurity>
  <Lines>60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14</cp:revision>
  <dcterms:created xsi:type="dcterms:W3CDTF">2026-03-02T17:57:00Z</dcterms:created>
  <dcterms:modified xsi:type="dcterms:W3CDTF">2026-03-02T20:52:00Z</dcterms:modified>
</cp:coreProperties>
</file>