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4ED60" w14:textId="7AFAC960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>AAC W</w:t>
      </w:r>
      <w:r w:rsidR="00527D3F">
        <w:rPr>
          <w:rFonts w:hAnsi="Symbol"/>
        </w:rPr>
        <w:t>ALSH</w:t>
      </w:r>
      <w:r>
        <w:rPr>
          <w:rFonts w:hAnsi="Symbol"/>
        </w:rPr>
        <w:t xml:space="preserve"> CWRS</w:t>
      </w:r>
    </w:p>
    <w:p w14:paraId="7293594F" w14:textId="77777777" w:rsidR="00E8009D" w:rsidRDefault="00E8009D" w:rsidP="00E8009D">
      <w:pPr>
        <w:pStyle w:val="NoSpacing"/>
        <w:rPr>
          <w:rFonts w:hAnsi="Symbol"/>
        </w:rPr>
      </w:pPr>
    </w:p>
    <w:p w14:paraId="19D618F3" w14:textId="230FAFE8" w:rsidR="00E8009D" w:rsidRDefault="00E8009D" w:rsidP="00E8009D">
      <w:pPr>
        <w:pStyle w:val="NoSpacing"/>
        <w:rPr>
          <w:rFonts w:hAnsi="Symbol"/>
        </w:rPr>
      </w:pPr>
      <w:r>
        <w:rPr>
          <w:rFonts w:hAnsi="Symbol"/>
        </w:rPr>
        <w:t>What makes AAC W</w:t>
      </w:r>
      <w:r w:rsidR="00527D3F">
        <w:rPr>
          <w:rFonts w:hAnsi="Symbol"/>
        </w:rPr>
        <w:t>alsh</w:t>
      </w:r>
      <w:r>
        <w:rPr>
          <w:rFonts w:hAnsi="Symbol"/>
        </w:rPr>
        <w:t xml:space="preserve"> an attractive option for your farm?</w:t>
      </w:r>
    </w:p>
    <w:p w14:paraId="4587CF76" w14:textId="77777777" w:rsidR="00E8009D" w:rsidRDefault="00E8009D" w:rsidP="00E8009D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75DBDF56" w14:textId="77777777" w:rsidTr="00CE10F0">
        <w:tc>
          <w:tcPr>
            <w:tcW w:w="2830" w:type="dxa"/>
          </w:tcPr>
          <w:p w14:paraId="062EA9A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</w:p>
        </w:tc>
        <w:tc>
          <w:tcPr>
            <w:tcW w:w="6520" w:type="dxa"/>
          </w:tcPr>
          <w:p w14:paraId="472F1F98" w14:textId="03B20364" w:rsidR="00E8009D" w:rsidRDefault="00E8009D" w:rsidP="00CE10F0">
            <w:pPr>
              <w:pStyle w:val="NoSpacing"/>
              <w:rPr>
                <w:rFonts w:hAnsi="Symbol"/>
              </w:rPr>
            </w:pPr>
            <w:r>
              <w:t>High (~102-106% of AAC Brandon)</w:t>
            </w:r>
            <w:r w:rsidR="00527D3F">
              <w:t xml:space="preserve"> </w:t>
            </w:r>
            <w:r w:rsidR="00FE4B3B">
              <w:t xml:space="preserve">- </w:t>
            </w:r>
            <w:r w:rsidR="00527D3F">
              <w:t>77 to 101(</w:t>
            </w:r>
            <w:proofErr w:type="spellStart"/>
            <w:r w:rsidR="00527D3F">
              <w:t>bu</w:t>
            </w:r>
            <w:proofErr w:type="spellEnd"/>
            <w:r w:rsidR="00527D3F">
              <w:t>/ac)</w:t>
            </w:r>
          </w:p>
        </w:tc>
      </w:tr>
      <w:tr w:rsidR="00E8009D" w14:paraId="4A3C8AFD" w14:textId="77777777" w:rsidTr="00CE10F0">
        <w:tc>
          <w:tcPr>
            <w:tcW w:w="2830" w:type="dxa"/>
          </w:tcPr>
          <w:p w14:paraId="0F13CD46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520" w:type="dxa"/>
          </w:tcPr>
          <w:p w14:paraId="05B6A09E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>
              <w:t>Similar to AAC Brandon</w:t>
            </w:r>
          </w:p>
        </w:tc>
      </w:tr>
      <w:tr w:rsidR="00E8009D" w14:paraId="03E90B5A" w14:textId="77777777" w:rsidTr="00CE10F0">
        <w:tc>
          <w:tcPr>
            <w:tcW w:w="2830" w:type="dxa"/>
          </w:tcPr>
          <w:p w14:paraId="0FACF197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Plant Height:</w:t>
            </w:r>
            <w:r>
              <w:tab/>
            </w:r>
          </w:p>
        </w:tc>
        <w:tc>
          <w:tcPr>
            <w:tcW w:w="6520" w:type="dxa"/>
          </w:tcPr>
          <w:p w14:paraId="78BCF3FC" w14:textId="07362A13" w:rsidR="00E8009D" w:rsidRPr="00EE33FB" w:rsidRDefault="00E8009D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Semi-dwarf, short</w:t>
            </w:r>
            <w:r w:rsidR="00633395">
              <w:t xml:space="preserve"> strawed, very strong</w:t>
            </w:r>
            <w:r>
              <w:t xml:space="preserve"> (</w:t>
            </w:r>
            <w:r w:rsidR="00633395">
              <w:t>1</w:t>
            </w:r>
            <w:r>
              <w:t>cm shorter than AAC Brandon)</w:t>
            </w:r>
            <w:r w:rsidR="00C84688">
              <w:t xml:space="preserve"> ~ 83cm</w:t>
            </w:r>
          </w:p>
        </w:tc>
      </w:tr>
      <w:tr w:rsidR="00E8009D" w14:paraId="5F095CDD" w14:textId="77777777" w:rsidTr="00CE10F0">
        <w:tc>
          <w:tcPr>
            <w:tcW w:w="2830" w:type="dxa"/>
          </w:tcPr>
          <w:p w14:paraId="1E653877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Seed Size:</w:t>
            </w:r>
          </w:p>
        </w:tc>
        <w:tc>
          <w:tcPr>
            <w:tcW w:w="6520" w:type="dxa"/>
          </w:tcPr>
          <w:p w14:paraId="2C33EC9F" w14:textId="35916AD7" w:rsidR="00E8009D" w:rsidRDefault="00E8009D" w:rsidP="00CE10F0">
            <w:pPr>
              <w:pStyle w:val="NoSpacing"/>
              <w:pBdr>
                <w:between w:val="single" w:sz="4" w:space="1" w:color="auto"/>
                <w:bar w:val="single" w:sz="4" w:color="auto"/>
              </w:pBdr>
            </w:pPr>
            <w:r>
              <w:t>Large kernel (2-3mg heavier than AAC Brandon)</w:t>
            </w:r>
          </w:p>
        </w:tc>
      </w:tr>
      <w:tr w:rsidR="00E8009D" w14:paraId="1D1D5924" w14:textId="77777777" w:rsidTr="00CE10F0">
        <w:tc>
          <w:tcPr>
            <w:tcW w:w="2830" w:type="dxa"/>
          </w:tcPr>
          <w:p w14:paraId="053C609B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Lodging tolerance:</w:t>
            </w:r>
          </w:p>
        </w:tc>
        <w:tc>
          <w:tcPr>
            <w:tcW w:w="6520" w:type="dxa"/>
          </w:tcPr>
          <w:p w14:paraId="7852D75F" w14:textId="63EB591D" w:rsidR="00E8009D" w:rsidRDefault="00E8009D" w:rsidP="00CE10F0">
            <w:pPr>
              <w:pStyle w:val="NoSpacing"/>
              <w:rPr>
                <w:rFonts w:hAnsi="Symbol"/>
              </w:rPr>
            </w:pPr>
            <w:r>
              <w:t>Very Good (VG)</w:t>
            </w:r>
            <w:r w:rsidR="00C84688">
              <w:t xml:space="preserve"> – 1.6</w:t>
            </w:r>
          </w:p>
        </w:tc>
      </w:tr>
      <w:tr w:rsidR="00E8009D" w14:paraId="4F52B1CF" w14:textId="77777777" w:rsidTr="00CE10F0">
        <w:tc>
          <w:tcPr>
            <w:tcW w:w="2830" w:type="dxa"/>
          </w:tcPr>
          <w:p w14:paraId="09F176D9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Sprouting tolerance: </w:t>
            </w:r>
          </w:p>
        </w:tc>
        <w:tc>
          <w:tcPr>
            <w:tcW w:w="6520" w:type="dxa"/>
          </w:tcPr>
          <w:p w14:paraId="0F69223A" w14:textId="0CB24161" w:rsidR="00E8009D" w:rsidRDefault="00C84688" w:rsidP="00CE10F0">
            <w:pPr>
              <w:pStyle w:val="NoSpacing"/>
            </w:pPr>
            <w:r>
              <w:t>Good (G) - Low DON accumulation and improved Falling Numbers</w:t>
            </w:r>
          </w:p>
        </w:tc>
      </w:tr>
      <w:tr w:rsidR="00E8009D" w14:paraId="745F11DD" w14:textId="77777777" w:rsidTr="00CE10F0">
        <w:tc>
          <w:tcPr>
            <w:tcW w:w="2830" w:type="dxa"/>
          </w:tcPr>
          <w:p w14:paraId="327C2885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520" w:type="dxa"/>
          </w:tcPr>
          <w:p w14:paraId="602B3362" w14:textId="77777777" w:rsidR="00E8009D" w:rsidRDefault="00E8009D" w:rsidP="00CE10F0">
            <w:pPr>
              <w:pStyle w:val="NoSpacing"/>
              <w:rPr>
                <w:rFonts w:hAnsi="Symbol"/>
              </w:rPr>
            </w:pPr>
            <w:r>
              <w:t>Strong</w:t>
            </w:r>
          </w:p>
        </w:tc>
      </w:tr>
      <w:tr w:rsidR="00E8009D" w14:paraId="09A3DDCA" w14:textId="77777777" w:rsidTr="00CE10F0">
        <w:tc>
          <w:tcPr>
            <w:tcW w:w="2830" w:type="dxa"/>
          </w:tcPr>
          <w:p w14:paraId="7E3D2E4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</w:p>
        </w:tc>
        <w:tc>
          <w:tcPr>
            <w:tcW w:w="6520" w:type="dxa"/>
          </w:tcPr>
          <w:p w14:paraId="0C24BE99" w14:textId="77777777" w:rsidR="00E8009D" w:rsidRDefault="00E8009D" w:rsidP="00CE10F0">
            <w:pPr>
              <w:pStyle w:val="NoSpacing"/>
            </w:pPr>
            <w:r>
              <w:t>Good disease resistance package</w:t>
            </w:r>
          </w:p>
          <w:p w14:paraId="78B0A99A" w14:textId="5FAA2867" w:rsidR="00E8009D" w:rsidRDefault="00E8009D" w:rsidP="00CE10F0">
            <w:pPr>
              <w:pStyle w:val="NoSpacing"/>
            </w:pPr>
            <w:r>
              <w:t>R: Leaf and Bunt</w:t>
            </w:r>
            <w:r w:rsidR="00633395">
              <w:t xml:space="preserve"> and loose smut</w:t>
            </w:r>
          </w:p>
          <w:p w14:paraId="2C6777BA" w14:textId="77777777" w:rsidR="00E8009D" w:rsidRDefault="00E8009D" w:rsidP="00CE10F0">
            <w:pPr>
              <w:pStyle w:val="NoSpacing"/>
            </w:pPr>
            <w:r>
              <w:t>I: Strip Rust</w:t>
            </w:r>
          </w:p>
          <w:p w14:paraId="1D2F726A" w14:textId="083122D4" w:rsidR="00E8009D" w:rsidRDefault="00E8009D" w:rsidP="00CE10F0">
            <w:pPr>
              <w:pStyle w:val="NoSpacing"/>
            </w:pPr>
            <w:r>
              <w:t>MR: FHB</w:t>
            </w:r>
            <w:r w:rsidR="00C84688">
              <w:t>, Stem Rust and Bunt</w:t>
            </w:r>
          </w:p>
          <w:p w14:paraId="1868DAF0" w14:textId="20F7E2DC" w:rsidR="00C84688" w:rsidRDefault="00C84688" w:rsidP="00CE10F0">
            <w:pPr>
              <w:pStyle w:val="NoSpacing"/>
            </w:pPr>
            <w:r>
              <w:t>S: Midge</w:t>
            </w:r>
          </w:p>
        </w:tc>
      </w:tr>
      <w:tr w:rsidR="00E8009D" w14:paraId="145C0DF7" w14:textId="77777777" w:rsidTr="00CE10F0">
        <w:tc>
          <w:tcPr>
            <w:tcW w:w="2830" w:type="dxa"/>
          </w:tcPr>
          <w:p w14:paraId="6E80557D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520" w:type="dxa"/>
          </w:tcPr>
          <w:p w14:paraId="4C5C84B6" w14:textId="77777777" w:rsidR="00E8009D" w:rsidRDefault="00E8009D" w:rsidP="00CE10F0">
            <w:pPr>
              <w:pStyle w:val="NoSpacing"/>
            </w:pPr>
            <w:r>
              <w:t>0.3% lower protein than AAC Brandon</w:t>
            </w:r>
          </w:p>
        </w:tc>
      </w:tr>
      <w:tr w:rsidR="00E8009D" w14:paraId="12A6F72B" w14:textId="77777777" w:rsidTr="00CE10F0">
        <w:tc>
          <w:tcPr>
            <w:tcW w:w="2830" w:type="dxa"/>
          </w:tcPr>
          <w:p w14:paraId="2A907A06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Market flexibility:</w:t>
            </w:r>
          </w:p>
        </w:tc>
        <w:tc>
          <w:tcPr>
            <w:tcW w:w="6520" w:type="dxa"/>
          </w:tcPr>
          <w:p w14:paraId="03A601FD" w14:textId="77777777" w:rsidR="00E8009D" w:rsidRDefault="00E8009D" w:rsidP="00CE10F0">
            <w:pPr>
              <w:pStyle w:val="NoSpacing"/>
            </w:pPr>
            <w:r>
              <w:t>Milling and baking – high flour yield, and minimal protein loss during milling</w:t>
            </w:r>
          </w:p>
        </w:tc>
      </w:tr>
      <w:tr w:rsidR="00E8009D" w14:paraId="1CD4FED1" w14:textId="77777777" w:rsidTr="00CE10F0">
        <w:tc>
          <w:tcPr>
            <w:tcW w:w="2830" w:type="dxa"/>
          </w:tcPr>
          <w:p w14:paraId="2A64DF33" w14:textId="77777777" w:rsidR="00E8009D" w:rsidRPr="00C76BE7" w:rsidRDefault="00E8009D" w:rsidP="00CE10F0">
            <w:pPr>
              <w:pStyle w:val="NoSpacing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</w:p>
        </w:tc>
        <w:tc>
          <w:tcPr>
            <w:tcW w:w="6520" w:type="dxa"/>
          </w:tcPr>
          <w:p w14:paraId="7AD3724D" w14:textId="580D139A" w:rsidR="00E8009D" w:rsidRDefault="00FE4B3B" w:rsidP="00CE10F0">
            <w:pPr>
              <w:pStyle w:val="NoSpacing"/>
            </w:pPr>
            <w:r w:rsidRPr="00FE4B3B">
              <w:rPr>
                <w:rFonts w:hAnsi="Symbol"/>
                <w:i/>
                <w:iCs/>
              </w:rPr>
              <w:t xml:space="preserve">AAC Walsh CWRS is a profit-driven upgrade, consistently yielding around </w:t>
            </w:r>
            <w:r w:rsidRPr="00FE4B3B">
              <w:rPr>
                <w:rFonts w:hAnsi="Symbol"/>
                <w:b/>
                <w:bCs/>
                <w:i/>
                <w:iCs/>
              </w:rPr>
              <w:t>105% of AAC Brandon</w:t>
            </w:r>
            <w:r w:rsidRPr="00FE4B3B">
              <w:rPr>
                <w:rFonts w:hAnsi="Symbol"/>
                <w:i/>
                <w:iCs/>
              </w:rPr>
              <w:t xml:space="preserve"> while maintaining the strong protein and milling quality that earns CWRS premiums in Alberta. Its solid disease package and low DON risk help protect grade and reduce downside. </w:t>
            </w:r>
            <w:r w:rsidRPr="00FE4B3B">
              <w:rPr>
                <w:rFonts w:hAnsi="Symbol"/>
                <w:b/>
                <w:bCs/>
                <w:i/>
                <w:iCs/>
              </w:rPr>
              <w:t>Bottom line: more yield, more grade retention, and less risk</w:t>
            </w:r>
            <w:r>
              <w:rPr>
                <w:rFonts w:hAnsi="Symbol"/>
                <w:b/>
                <w:bCs/>
                <w:i/>
                <w:iCs/>
              </w:rPr>
              <w:t xml:space="preserve"> - </w:t>
            </w:r>
            <w:r w:rsidRPr="00FE4B3B">
              <w:rPr>
                <w:rFonts w:hAnsi="Symbol"/>
                <w:b/>
                <w:bCs/>
                <w:i/>
                <w:iCs/>
              </w:rPr>
              <w:t>AAC Walsh is the kind of variety that turns good acres into consistently profitable ones.</w:t>
            </w:r>
          </w:p>
        </w:tc>
      </w:tr>
    </w:tbl>
    <w:p w14:paraId="36C2E257" w14:textId="77777777" w:rsidR="00A259B2" w:rsidRDefault="00A259B2" w:rsidP="00A259B2">
      <w:pPr>
        <w:pStyle w:val="NoSpacing"/>
        <w:rPr>
          <w:b/>
          <w:bCs/>
          <w:sz w:val="22"/>
          <w:szCs w:val="22"/>
        </w:rPr>
      </w:pPr>
    </w:p>
    <w:p w14:paraId="10146CF0" w14:textId="2E13557A" w:rsidR="00A259B2" w:rsidRPr="001013D7" w:rsidRDefault="00A259B2" w:rsidP="00A259B2">
      <w:pPr>
        <w:pStyle w:val="NoSpacing"/>
        <w:rPr>
          <w:sz w:val="22"/>
          <w:szCs w:val="22"/>
        </w:rPr>
      </w:pPr>
      <w:r w:rsidRPr="001013D7">
        <w:rPr>
          <w:b/>
          <w:bCs/>
          <w:sz w:val="22"/>
          <w:szCs w:val="22"/>
        </w:rPr>
        <w:t>VG</w:t>
      </w:r>
      <w:r w:rsidRPr="001013D7">
        <w:rPr>
          <w:sz w:val="22"/>
          <w:szCs w:val="22"/>
        </w:rPr>
        <w:t xml:space="preserve"> = Very Good; </w:t>
      </w:r>
      <w:r w:rsidRPr="001013D7">
        <w:rPr>
          <w:b/>
          <w:bCs/>
          <w:sz w:val="22"/>
          <w:szCs w:val="22"/>
        </w:rPr>
        <w:t>G</w:t>
      </w:r>
      <w:r w:rsidRPr="001013D7">
        <w:rPr>
          <w:sz w:val="22"/>
          <w:szCs w:val="22"/>
        </w:rPr>
        <w:t xml:space="preserve"> = Good; </w:t>
      </w:r>
      <w:r w:rsidRPr="001013D7">
        <w:rPr>
          <w:b/>
          <w:bCs/>
          <w:sz w:val="22"/>
          <w:szCs w:val="22"/>
        </w:rPr>
        <w:t>F</w:t>
      </w:r>
      <w:r w:rsidRPr="001013D7">
        <w:rPr>
          <w:sz w:val="22"/>
          <w:szCs w:val="22"/>
        </w:rPr>
        <w:t xml:space="preserve"> = Fair; </w:t>
      </w:r>
      <w:r w:rsidRPr="001013D7">
        <w:rPr>
          <w:b/>
          <w:bCs/>
          <w:sz w:val="22"/>
          <w:szCs w:val="22"/>
        </w:rPr>
        <w:t>P</w:t>
      </w:r>
      <w:r w:rsidRPr="001013D7">
        <w:rPr>
          <w:sz w:val="22"/>
          <w:szCs w:val="22"/>
        </w:rPr>
        <w:t xml:space="preserve"> = Poor; </w:t>
      </w:r>
      <w:r w:rsidRPr="001013D7">
        <w:rPr>
          <w:b/>
          <w:bCs/>
          <w:sz w:val="22"/>
          <w:szCs w:val="22"/>
        </w:rPr>
        <w:t>VP</w:t>
      </w:r>
      <w:r w:rsidRPr="001013D7">
        <w:rPr>
          <w:sz w:val="22"/>
          <w:szCs w:val="22"/>
        </w:rPr>
        <w:t xml:space="preserve"> = Very Poor; Disease Ratings: </w:t>
      </w:r>
      <w:r w:rsidRPr="001013D7">
        <w:rPr>
          <w:b/>
          <w:bCs/>
          <w:sz w:val="22"/>
          <w:szCs w:val="22"/>
        </w:rPr>
        <w:t>R</w:t>
      </w:r>
      <w:r w:rsidRPr="001013D7">
        <w:rPr>
          <w:sz w:val="22"/>
          <w:szCs w:val="22"/>
        </w:rPr>
        <w:t xml:space="preserve">=Resistant; </w:t>
      </w:r>
      <w:r w:rsidRPr="001013D7">
        <w:rPr>
          <w:b/>
          <w:bCs/>
          <w:sz w:val="22"/>
          <w:szCs w:val="22"/>
        </w:rPr>
        <w:t>MR</w:t>
      </w:r>
      <w:r w:rsidRPr="001013D7">
        <w:rPr>
          <w:sz w:val="22"/>
          <w:szCs w:val="22"/>
        </w:rPr>
        <w:t xml:space="preserve">=Moderately Resistant; </w:t>
      </w:r>
      <w:r w:rsidRPr="001013D7">
        <w:rPr>
          <w:b/>
          <w:bCs/>
          <w:sz w:val="22"/>
          <w:szCs w:val="22"/>
        </w:rPr>
        <w:t>I</w:t>
      </w:r>
      <w:r w:rsidRPr="001013D7">
        <w:rPr>
          <w:sz w:val="22"/>
          <w:szCs w:val="22"/>
        </w:rPr>
        <w:t xml:space="preserve">=Intermediate; </w:t>
      </w:r>
      <w:r w:rsidRPr="001013D7">
        <w:rPr>
          <w:b/>
          <w:bCs/>
          <w:sz w:val="22"/>
          <w:szCs w:val="22"/>
        </w:rPr>
        <w:t>MS</w:t>
      </w:r>
      <w:r w:rsidRPr="001013D7">
        <w:rPr>
          <w:sz w:val="22"/>
          <w:szCs w:val="22"/>
        </w:rPr>
        <w:t>=Moderately Susceptible;</w:t>
      </w:r>
      <w:r w:rsidRPr="001013D7">
        <w:rPr>
          <w:b/>
          <w:bCs/>
          <w:sz w:val="22"/>
          <w:szCs w:val="22"/>
        </w:rPr>
        <w:t xml:space="preserve"> S</w:t>
      </w:r>
      <w:r w:rsidRPr="001013D7">
        <w:rPr>
          <w:sz w:val="22"/>
          <w:szCs w:val="22"/>
        </w:rPr>
        <w:t>=Susceptible</w:t>
      </w:r>
    </w:p>
    <w:p w14:paraId="324061BB" w14:textId="77777777" w:rsidR="00E8009D" w:rsidRDefault="00E8009D" w:rsidP="00E8009D">
      <w:pPr>
        <w:pStyle w:val="NoSpacing"/>
        <w:rPr>
          <w:rFonts w:hAnsi="Symbol"/>
        </w:rPr>
      </w:pPr>
    </w:p>
    <w:p w14:paraId="6AF2198C" w14:textId="77777777" w:rsidR="00E8009D" w:rsidRDefault="00E8009D" w:rsidP="00E8009D">
      <w:pPr>
        <w:pStyle w:val="NoSpacing"/>
        <w:rPr>
          <w:rFonts w:hAnsi="Symbol"/>
        </w:rPr>
      </w:pPr>
    </w:p>
    <w:p w14:paraId="64CB0F29" w14:textId="77777777" w:rsidR="00E8009D" w:rsidRPr="0000431D" w:rsidRDefault="00E8009D" w:rsidP="00E8009D">
      <w:pPr>
        <w:pStyle w:val="NoSpacing"/>
        <w:rPr>
          <w:b/>
          <w:bCs/>
        </w:rPr>
      </w:pPr>
      <w:r w:rsidRPr="0000431D">
        <w:rPr>
          <w:b/>
          <w:bCs/>
        </w:rPr>
        <w:t>Key Data</w:t>
      </w:r>
    </w:p>
    <w:p w14:paraId="5D11891C" w14:textId="77777777" w:rsidR="00E8009D" w:rsidRDefault="00E8009D" w:rsidP="00E8009D">
      <w:pPr>
        <w:pStyle w:val="NoSpacing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520"/>
      </w:tblGrid>
      <w:tr w:rsidR="00E8009D" w14:paraId="5B551389" w14:textId="77777777" w:rsidTr="00CE10F0">
        <w:tc>
          <w:tcPr>
            <w:tcW w:w="2830" w:type="dxa"/>
          </w:tcPr>
          <w:p w14:paraId="04C5E29F" w14:textId="77777777" w:rsidR="00E8009D" w:rsidRDefault="00E8009D" w:rsidP="00CE10F0">
            <w:pPr>
              <w:pStyle w:val="NoSpacing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520" w:type="dxa"/>
          </w:tcPr>
          <w:p w14:paraId="3693B35F" w14:textId="77777777" w:rsidR="00E8009D" w:rsidRDefault="00E8009D" w:rsidP="00CE10F0">
            <w:pPr>
              <w:pStyle w:val="NoSpacing"/>
            </w:pPr>
            <w:r>
              <w:t>63</w:t>
            </w:r>
          </w:p>
        </w:tc>
      </w:tr>
      <w:tr w:rsidR="00E8009D" w14:paraId="56E613CB" w14:textId="77777777" w:rsidTr="00CE10F0">
        <w:tc>
          <w:tcPr>
            <w:tcW w:w="2830" w:type="dxa"/>
          </w:tcPr>
          <w:p w14:paraId="69DB484E" w14:textId="77777777" w:rsidR="00E8009D" w:rsidRDefault="00E8009D" w:rsidP="00CE10F0">
            <w:pPr>
              <w:pStyle w:val="NoSpacing"/>
            </w:pPr>
            <w:r>
              <w:t>TKW (g):</w:t>
            </w:r>
          </w:p>
        </w:tc>
        <w:tc>
          <w:tcPr>
            <w:tcW w:w="6520" w:type="dxa"/>
          </w:tcPr>
          <w:p w14:paraId="1C71DADD" w14:textId="77777777" w:rsidR="00E8009D" w:rsidRDefault="00E8009D" w:rsidP="00CE10F0">
            <w:pPr>
              <w:pStyle w:val="NoSpacing"/>
            </w:pPr>
            <w:r>
              <w:t>41</w:t>
            </w:r>
          </w:p>
        </w:tc>
      </w:tr>
      <w:tr w:rsidR="00E8009D" w14:paraId="3B1FB1CD" w14:textId="77777777" w:rsidTr="00CE10F0">
        <w:tc>
          <w:tcPr>
            <w:tcW w:w="2830" w:type="dxa"/>
          </w:tcPr>
          <w:p w14:paraId="539245D6" w14:textId="77777777" w:rsidR="00E8009D" w:rsidRDefault="00E8009D" w:rsidP="00CE10F0">
            <w:pPr>
              <w:pStyle w:val="NoSpacing"/>
            </w:pPr>
            <w:r>
              <w:t>Height (cm):</w:t>
            </w:r>
            <w:r>
              <w:tab/>
            </w:r>
          </w:p>
        </w:tc>
        <w:tc>
          <w:tcPr>
            <w:tcW w:w="6520" w:type="dxa"/>
          </w:tcPr>
          <w:p w14:paraId="2D8DFC95" w14:textId="2D5FC4BF" w:rsidR="00E8009D" w:rsidRPr="002E3BAE" w:rsidRDefault="00E8009D" w:rsidP="00CE10F0">
            <w:pPr>
              <w:pStyle w:val="NoSpacing"/>
              <w:rPr>
                <w:b/>
                <w:bCs/>
              </w:rPr>
            </w:pPr>
            <w:r>
              <w:t>8</w:t>
            </w:r>
            <w:r w:rsidR="00FE4B3B">
              <w:t>3</w:t>
            </w:r>
          </w:p>
        </w:tc>
      </w:tr>
      <w:tr w:rsidR="00E8009D" w14:paraId="46FF7758" w14:textId="77777777" w:rsidTr="00CE10F0">
        <w:tc>
          <w:tcPr>
            <w:tcW w:w="2830" w:type="dxa"/>
          </w:tcPr>
          <w:p w14:paraId="49F4DEDD" w14:textId="77777777" w:rsidR="00E8009D" w:rsidRDefault="00E8009D" w:rsidP="00CE10F0">
            <w:pPr>
              <w:pStyle w:val="NoSpacing"/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520" w:type="dxa"/>
          </w:tcPr>
          <w:p w14:paraId="52169282" w14:textId="662D7D8A" w:rsidR="00E8009D" w:rsidRDefault="00FE4B3B" w:rsidP="00CE10F0">
            <w:pPr>
              <w:pStyle w:val="NoSpacing"/>
            </w:pPr>
            <w:r>
              <w:t>77</w:t>
            </w:r>
            <w:r w:rsidR="00E8009D">
              <w:t xml:space="preserve"> – </w:t>
            </w:r>
            <w:r>
              <w:t>101</w:t>
            </w:r>
            <w:r w:rsidR="00E8009D">
              <w:t xml:space="preserve"> </w:t>
            </w:r>
            <w:proofErr w:type="spellStart"/>
            <w:r w:rsidR="00E8009D">
              <w:t>bu</w:t>
            </w:r>
            <w:proofErr w:type="spellEnd"/>
            <w:r w:rsidR="00E8009D">
              <w:t>/ac</w:t>
            </w:r>
          </w:p>
        </w:tc>
      </w:tr>
      <w:tr w:rsidR="00E8009D" w14:paraId="0F07E0A2" w14:textId="77777777" w:rsidTr="00CE10F0">
        <w:tc>
          <w:tcPr>
            <w:tcW w:w="2830" w:type="dxa"/>
          </w:tcPr>
          <w:p w14:paraId="519236F2" w14:textId="77777777" w:rsidR="00E8009D" w:rsidRDefault="00E8009D" w:rsidP="00CE10F0">
            <w:pPr>
              <w:pStyle w:val="NoSpacing"/>
            </w:pPr>
            <w:r>
              <w:t>Recommended Seeding rate</w:t>
            </w:r>
          </w:p>
        </w:tc>
        <w:tc>
          <w:tcPr>
            <w:tcW w:w="6520" w:type="dxa"/>
          </w:tcPr>
          <w:p w14:paraId="7152C2CB" w14:textId="77777777" w:rsidR="00E8009D" w:rsidRDefault="00E8009D" w:rsidP="00CE10F0">
            <w:pPr>
              <w:pStyle w:val="NoSpacing"/>
            </w:pPr>
            <w:r w:rsidRPr="00440AE3">
              <w:t>Approximately 130.9 lbs/ac for optimal yields</w:t>
            </w:r>
            <w:r>
              <w:t xml:space="preserve"> (Alberta Grains)</w:t>
            </w:r>
          </w:p>
        </w:tc>
      </w:tr>
    </w:tbl>
    <w:p w14:paraId="3C415622" w14:textId="77777777" w:rsidR="00E8009D" w:rsidRDefault="00E8009D" w:rsidP="00E8009D">
      <w:pPr>
        <w:pStyle w:val="NoSpacing"/>
      </w:pPr>
    </w:p>
    <w:p w14:paraId="151BEF3C" w14:textId="77777777" w:rsidR="00C25300" w:rsidRDefault="00C25300" w:rsidP="00E8009D">
      <w:pPr>
        <w:pStyle w:val="NoSpacing"/>
      </w:pPr>
    </w:p>
    <w:sectPr w:rsidR="00C253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9D"/>
    <w:rsid w:val="00527D3F"/>
    <w:rsid w:val="005F4C70"/>
    <w:rsid w:val="00633395"/>
    <w:rsid w:val="00A259B2"/>
    <w:rsid w:val="00B767E9"/>
    <w:rsid w:val="00C25300"/>
    <w:rsid w:val="00C84688"/>
    <w:rsid w:val="00E8009D"/>
    <w:rsid w:val="00F878CF"/>
    <w:rsid w:val="00FE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A2160"/>
  <w15:chartTrackingRefBased/>
  <w15:docId w15:val="{085B05B5-8BAF-4FAC-9D18-0DBC07F4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9D"/>
  </w:style>
  <w:style w:type="paragraph" w:styleId="Heading1">
    <w:name w:val="heading 1"/>
    <w:basedOn w:val="Normal"/>
    <w:next w:val="Normal"/>
    <w:link w:val="Heading1Char"/>
    <w:uiPriority w:val="9"/>
    <w:qFormat/>
    <w:rsid w:val="00E80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0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009D"/>
    <w:pPr>
      <w:spacing w:after="0" w:line="240" w:lineRule="auto"/>
    </w:pPr>
  </w:style>
  <w:style w:type="table" w:styleId="TableGrid">
    <w:name w:val="Table Grid"/>
    <w:basedOn w:val="TableNormal"/>
    <w:uiPriority w:val="39"/>
    <w:rsid w:val="00E80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240</Words>
  <Characters>1306</Characters>
  <Application>Microsoft Office Word</Application>
  <DocSecurity>0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3</cp:revision>
  <cp:lastPrinted>2026-03-27T16:50:00Z</cp:lastPrinted>
  <dcterms:created xsi:type="dcterms:W3CDTF">2026-03-27T16:57:00Z</dcterms:created>
  <dcterms:modified xsi:type="dcterms:W3CDTF">2026-03-27T17:19:00Z</dcterms:modified>
</cp:coreProperties>
</file>