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4ED60" w14:textId="6D96A8F7" w:rsidR="00E8009D" w:rsidRDefault="00421981" w:rsidP="00E8009D">
      <w:pPr>
        <w:pStyle w:val="NoSpacing"/>
        <w:rPr>
          <w:rFonts w:hAnsi="Symbol"/>
        </w:rPr>
      </w:pPr>
      <w:r>
        <w:rPr>
          <w:rFonts w:hAnsi="Symbol"/>
        </w:rPr>
        <w:t>A</w:t>
      </w:r>
      <w:r w:rsidR="008A3C76">
        <w:rPr>
          <w:rFonts w:hAnsi="Symbol"/>
        </w:rPr>
        <w:t xml:space="preserve">C </w:t>
      </w:r>
      <w:r>
        <w:rPr>
          <w:rFonts w:hAnsi="Symbol"/>
        </w:rPr>
        <w:t>Morgan</w:t>
      </w:r>
      <w:r w:rsidR="008A3C76">
        <w:rPr>
          <w:rFonts w:hAnsi="Symbol"/>
        </w:rPr>
        <w:t xml:space="preserve"> - Milling Oats</w:t>
      </w:r>
    </w:p>
    <w:p w14:paraId="7293594F" w14:textId="77777777" w:rsidR="00E8009D" w:rsidRDefault="00E8009D" w:rsidP="00E8009D">
      <w:pPr>
        <w:pStyle w:val="NoSpacing"/>
        <w:rPr>
          <w:rFonts w:hAnsi="Symbol"/>
        </w:rPr>
      </w:pPr>
    </w:p>
    <w:p w14:paraId="19D618F3" w14:textId="0D837039" w:rsidR="00E8009D" w:rsidRDefault="00E8009D" w:rsidP="00E8009D">
      <w:pPr>
        <w:pStyle w:val="NoSpacing"/>
        <w:rPr>
          <w:rFonts w:hAnsi="Symbol"/>
        </w:rPr>
      </w:pPr>
      <w:r>
        <w:rPr>
          <w:rFonts w:hAnsi="Symbol"/>
        </w:rPr>
        <w:t xml:space="preserve">What makes </w:t>
      </w:r>
      <w:r w:rsidR="00421981">
        <w:rPr>
          <w:rFonts w:hAnsi="Symbol"/>
        </w:rPr>
        <w:t>A</w:t>
      </w:r>
      <w:r w:rsidR="008A3C76">
        <w:rPr>
          <w:rFonts w:hAnsi="Symbol"/>
        </w:rPr>
        <w:t xml:space="preserve">C </w:t>
      </w:r>
      <w:r w:rsidR="00421981">
        <w:rPr>
          <w:rFonts w:hAnsi="Symbol"/>
        </w:rPr>
        <w:t>Morgan</w:t>
      </w:r>
      <w:r w:rsidR="008A3C76">
        <w:rPr>
          <w:rFonts w:hAnsi="Symbol"/>
        </w:rPr>
        <w:t xml:space="preserve"> </w:t>
      </w:r>
      <w:r w:rsidR="00885CF8">
        <w:rPr>
          <w:rFonts w:hAnsi="Symbol"/>
        </w:rPr>
        <w:t xml:space="preserve">(white hulled) </w:t>
      </w:r>
      <w:r w:rsidR="008A3C76">
        <w:rPr>
          <w:rFonts w:hAnsi="Symbol"/>
        </w:rPr>
        <w:t>milling oats</w:t>
      </w:r>
      <w:r>
        <w:rPr>
          <w:rFonts w:hAnsi="Symbol"/>
        </w:rPr>
        <w:t xml:space="preserve"> an attractive option for your farm?</w:t>
      </w:r>
    </w:p>
    <w:p w14:paraId="4587CF76" w14:textId="77777777" w:rsidR="00E8009D" w:rsidRDefault="00E8009D" w:rsidP="00E8009D">
      <w:pPr>
        <w:pStyle w:val="NoSpacing"/>
        <w:rPr>
          <w:rFonts w:hAnsi="Symbo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520"/>
      </w:tblGrid>
      <w:tr w:rsidR="00E8009D" w14:paraId="75DBDF56" w14:textId="77777777" w:rsidTr="00CE10F0">
        <w:tc>
          <w:tcPr>
            <w:tcW w:w="2830" w:type="dxa"/>
          </w:tcPr>
          <w:p w14:paraId="062EA9A7" w14:textId="77777777" w:rsidR="00E8009D" w:rsidRDefault="00E8009D" w:rsidP="00CE10F0">
            <w:pPr>
              <w:pStyle w:val="NoSpacing"/>
              <w:rPr>
                <w:rFonts w:hAnsi="Symbol"/>
              </w:rPr>
            </w:pPr>
            <w:r w:rsidRPr="00C76BE7">
              <w:rPr>
                <w:b/>
                <w:bCs/>
                <w:lang w:val="en-US"/>
              </w:rPr>
              <w:t>Yield Potential:</w:t>
            </w:r>
          </w:p>
        </w:tc>
        <w:tc>
          <w:tcPr>
            <w:tcW w:w="6520" w:type="dxa"/>
          </w:tcPr>
          <w:p w14:paraId="472F1F98" w14:textId="1426EEA3" w:rsidR="00E8009D" w:rsidRDefault="00E8009D" w:rsidP="00CE10F0">
            <w:pPr>
              <w:pStyle w:val="NoSpacing"/>
              <w:rPr>
                <w:rFonts w:hAnsi="Symbol"/>
              </w:rPr>
            </w:pPr>
            <w:r>
              <w:t>High (~</w:t>
            </w:r>
            <w:r w:rsidR="00421981">
              <w:t xml:space="preserve"> 105</w:t>
            </w:r>
            <w:r>
              <w:t xml:space="preserve">% of </w:t>
            </w:r>
            <w:r w:rsidR="008A3C76">
              <w:t>CS Camden</w:t>
            </w:r>
            <w:r>
              <w:t>)</w:t>
            </w:r>
          </w:p>
        </w:tc>
      </w:tr>
      <w:tr w:rsidR="00E8009D" w14:paraId="4A3C8AFD" w14:textId="77777777" w:rsidTr="00CE10F0">
        <w:tc>
          <w:tcPr>
            <w:tcW w:w="2830" w:type="dxa"/>
          </w:tcPr>
          <w:p w14:paraId="0F13CD46" w14:textId="77777777" w:rsidR="00E8009D" w:rsidRDefault="00E8009D" w:rsidP="00CE10F0">
            <w:pPr>
              <w:pStyle w:val="NoSpacing"/>
              <w:rPr>
                <w:rFonts w:hAnsi="Symbol"/>
              </w:rPr>
            </w:pPr>
            <w:r w:rsidRPr="00C76BE7">
              <w:rPr>
                <w:b/>
                <w:bCs/>
              </w:rPr>
              <w:t>Maturity:</w:t>
            </w:r>
          </w:p>
        </w:tc>
        <w:tc>
          <w:tcPr>
            <w:tcW w:w="6520" w:type="dxa"/>
          </w:tcPr>
          <w:p w14:paraId="05B6A09E" w14:textId="6D5114B9" w:rsidR="00E8009D" w:rsidRDefault="00421981" w:rsidP="00CE10F0">
            <w:pPr>
              <w:pStyle w:val="NoSpacing"/>
              <w:rPr>
                <w:rFonts w:hAnsi="Symbol"/>
              </w:rPr>
            </w:pPr>
            <w:r>
              <w:rPr>
                <w:rFonts w:hAnsi="Symbol"/>
              </w:rPr>
              <w:t xml:space="preserve">Early </w:t>
            </w:r>
            <w:r w:rsidR="008A3C76">
              <w:rPr>
                <w:rFonts w:hAnsi="Symbol"/>
              </w:rPr>
              <w:t>+</w:t>
            </w:r>
            <w:r>
              <w:rPr>
                <w:rFonts w:hAnsi="Symbol"/>
              </w:rPr>
              <w:t>3</w:t>
            </w:r>
            <w:r w:rsidR="008A3C76">
              <w:rPr>
                <w:rFonts w:hAnsi="Symbol"/>
              </w:rPr>
              <w:t xml:space="preserve"> days (CS Camden)</w:t>
            </w:r>
          </w:p>
        </w:tc>
      </w:tr>
      <w:tr w:rsidR="00E8009D" w14:paraId="03E90B5A" w14:textId="77777777" w:rsidTr="00CE10F0">
        <w:tc>
          <w:tcPr>
            <w:tcW w:w="2830" w:type="dxa"/>
          </w:tcPr>
          <w:p w14:paraId="0FACF197" w14:textId="77777777" w:rsidR="00E8009D" w:rsidRDefault="00E8009D" w:rsidP="00CE10F0">
            <w:pPr>
              <w:pStyle w:val="NoSpacing"/>
              <w:rPr>
                <w:rFonts w:hAnsi="Symbol"/>
              </w:rPr>
            </w:pPr>
            <w:r w:rsidRPr="00C76BE7">
              <w:rPr>
                <w:b/>
                <w:bCs/>
              </w:rPr>
              <w:t>Plant Height:</w:t>
            </w:r>
            <w:r>
              <w:tab/>
            </w:r>
          </w:p>
        </w:tc>
        <w:tc>
          <w:tcPr>
            <w:tcW w:w="6520" w:type="dxa"/>
          </w:tcPr>
          <w:p w14:paraId="78BCF3FC" w14:textId="00AF28DE" w:rsidR="00E8009D" w:rsidRPr="00EE33FB" w:rsidRDefault="00885CF8" w:rsidP="00CE10F0">
            <w:pPr>
              <w:pStyle w:val="NoSpacing"/>
              <w:pBdr>
                <w:between w:val="single" w:sz="4" w:space="1" w:color="auto"/>
                <w:bar w:val="single" w:sz="4" w:color="auto"/>
              </w:pBdr>
            </w:pPr>
            <w:r>
              <w:t>~ 105cm (+6cm CS</w:t>
            </w:r>
            <w:r w:rsidR="00823076">
              <w:t xml:space="preserve"> Camdem</w:t>
            </w:r>
            <w:r>
              <w:t>)</w:t>
            </w:r>
          </w:p>
        </w:tc>
      </w:tr>
      <w:tr w:rsidR="00E8009D" w14:paraId="5F095CDD" w14:textId="77777777" w:rsidTr="00CE10F0">
        <w:tc>
          <w:tcPr>
            <w:tcW w:w="2830" w:type="dxa"/>
          </w:tcPr>
          <w:p w14:paraId="1E653877" w14:textId="77777777" w:rsidR="00E8009D" w:rsidRPr="00C76BE7" w:rsidRDefault="00E8009D" w:rsidP="00CE10F0">
            <w:pPr>
              <w:pStyle w:val="NoSpacing"/>
              <w:rPr>
                <w:b/>
                <w:bCs/>
              </w:rPr>
            </w:pPr>
            <w:r w:rsidRPr="00C76BE7">
              <w:rPr>
                <w:b/>
                <w:bCs/>
              </w:rPr>
              <w:t>Seed Size:</w:t>
            </w:r>
          </w:p>
        </w:tc>
        <w:tc>
          <w:tcPr>
            <w:tcW w:w="6520" w:type="dxa"/>
          </w:tcPr>
          <w:p w14:paraId="2C33EC9F" w14:textId="1593185F" w:rsidR="00E8009D" w:rsidRDefault="00885CF8" w:rsidP="00CE10F0">
            <w:pPr>
              <w:pStyle w:val="NoSpacing"/>
              <w:pBdr>
                <w:between w:val="single" w:sz="4" w:space="1" w:color="auto"/>
                <w:bar w:val="single" w:sz="4" w:color="auto"/>
              </w:pBdr>
            </w:pPr>
            <w:r>
              <w:t>No specified</w:t>
            </w:r>
          </w:p>
        </w:tc>
      </w:tr>
      <w:tr w:rsidR="00E8009D" w14:paraId="1D1D5924" w14:textId="77777777" w:rsidTr="00CE10F0">
        <w:tc>
          <w:tcPr>
            <w:tcW w:w="2830" w:type="dxa"/>
          </w:tcPr>
          <w:p w14:paraId="053C609B" w14:textId="77777777" w:rsidR="00E8009D" w:rsidRDefault="00E8009D" w:rsidP="00CE10F0">
            <w:pPr>
              <w:pStyle w:val="NoSpacing"/>
              <w:rPr>
                <w:rFonts w:hAnsi="Symbol"/>
              </w:rPr>
            </w:pPr>
            <w:r w:rsidRPr="00C76BE7">
              <w:rPr>
                <w:b/>
                <w:bCs/>
              </w:rPr>
              <w:t>Lodging tolerance:</w:t>
            </w:r>
          </w:p>
        </w:tc>
        <w:tc>
          <w:tcPr>
            <w:tcW w:w="6520" w:type="dxa"/>
          </w:tcPr>
          <w:p w14:paraId="7852D75F" w14:textId="572C7ED4" w:rsidR="00E8009D" w:rsidRDefault="00E8009D" w:rsidP="00CE10F0">
            <w:pPr>
              <w:pStyle w:val="NoSpacing"/>
              <w:rPr>
                <w:rFonts w:hAnsi="Symbol"/>
              </w:rPr>
            </w:pPr>
            <w:r>
              <w:t>Good (G)</w:t>
            </w:r>
          </w:p>
        </w:tc>
      </w:tr>
      <w:tr w:rsidR="00E8009D" w14:paraId="4F52B1CF" w14:textId="77777777" w:rsidTr="00CE10F0">
        <w:tc>
          <w:tcPr>
            <w:tcW w:w="2830" w:type="dxa"/>
          </w:tcPr>
          <w:p w14:paraId="09F176D9" w14:textId="77777777" w:rsidR="00E8009D" w:rsidRPr="00C76BE7" w:rsidRDefault="00E8009D" w:rsidP="00CE10F0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Sprouting tolerance: </w:t>
            </w:r>
          </w:p>
        </w:tc>
        <w:tc>
          <w:tcPr>
            <w:tcW w:w="6520" w:type="dxa"/>
          </w:tcPr>
          <w:p w14:paraId="0F69223A" w14:textId="31BD8E5D" w:rsidR="00E8009D" w:rsidRDefault="00823076" w:rsidP="00CE10F0">
            <w:pPr>
              <w:pStyle w:val="NoSpacing"/>
            </w:pPr>
            <w:r>
              <w:t>Not specified</w:t>
            </w:r>
          </w:p>
        </w:tc>
      </w:tr>
      <w:tr w:rsidR="00E8009D" w14:paraId="745F11DD" w14:textId="77777777" w:rsidTr="00CE10F0">
        <w:tc>
          <w:tcPr>
            <w:tcW w:w="2830" w:type="dxa"/>
          </w:tcPr>
          <w:p w14:paraId="327C2885" w14:textId="77777777" w:rsidR="00E8009D" w:rsidRDefault="00E8009D" w:rsidP="00CE10F0">
            <w:pPr>
              <w:pStyle w:val="NoSpacing"/>
              <w:rPr>
                <w:rFonts w:hAnsi="Symbol"/>
              </w:rPr>
            </w:pPr>
            <w:r w:rsidRPr="00C76BE7">
              <w:rPr>
                <w:b/>
                <w:bCs/>
              </w:rPr>
              <w:t>Standability:</w:t>
            </w:r>
            <w:r>
              <w:tab/>
            </w:r>
          </w:p>
        </w:tc>
        <w:tc>
          <w:tcPr>
            <w:tcW w:w="6520" w:type="dxa"/>
          </w:tcPr>
          <w:p w14:paraId="602B3362" w14:textId="7A25CFC1" w:rsidR="00E8009D" w:rsidRDefault="00885CF8" w:rsidP="00CE10F0">
            <w:pPr>
              <w:pStyle w:val="NoSpacing"/>
              <w:rPr>
                <w:rFonts w:hAnsi="Symbol"/>
              </w:rPr>
            </w:pPr>
            <w:r>
              <w:rPr>
                <w:rFonts w:hAnsi="Symbol"/>
              </w:rPr>
              <w:t>Excellent straw strength</w:t>
            </w:r>
          </w:p>
        </w:tc>
      </w:tr>
      <w:tr w:rsidR="00E8009D" w14:paraId="09A3DDCA" w14:textId="77777777" w:rsidTr="00CE10F0">
        <w:tc>
          <w:tcPr>
            <w:tcW w:w="2830" w:type="dxa"/>
          </w:tcPr>
          <w:p w14:paraId="7E3D2E43" w14:textId="77777777" w:rsidR="00E8009D" w:rsidRPr="00C76BE7" w:rsidRDefault="00E8009D" w:rsidP="00CE10F0">
            <w:pPr>
              <w:pStyle w:val="NoSpacing"/>
              <w:rPr>
                <w:b/>
                <w:bCs/>
              </w:rPr>
            </w:pPr>
          </w:p>
        </w:tc>
        <w:tc>
          <w:tcPr>
            <w:tcW w:w="6520" w:type="dxa"/>
          </w:tcPr>
          <w:p w14:paraId="0C24BE99" w14:textId="77777777" w:rsidR="00E8009D" w:rsidRDefault="00E8009D" w:rsidP="00CE10F0">
            <w:pPr>
              <w:pStyle w:val="NoSpacing"/>
            </w:pPr>
            <w:r>
              <w:t>Good disease resistance package</w:t>
            </w:r>
          </w:p>
          <w:p w14:paraId="4F2A437E" w14:textId="0BF7FFED" w:rsidR="00823076" w:rsidRDefault="00885CF8" w:rsidP="00CE10F0">
            <w:pPr>
              <w:pStyle w:val="NoSpacing"/>
            </w:pPr>
            <w:r w:rsidRPr="00885CF8">
              <w:rPr>
                <w:b/>
                <w:bCs/>
              </w:rPr>
              <w:t>I</w:t>
            </w:r>
            <w:r w:rsidR="00E8009D">
              <w:t xml:space="preserve">: </w:t>
            </w:r>
            <w:r w:rsidR="00823076">
              <w:t>Smuts</w:t>
            </w:r>
          </w:p>
          <w:p w14:paraId="28C0CCA5" w14:textId="77777777" w:rsidR="00E8009D" w:rsidRDefault="00823076" w:rsidP="00CE10F0">
            <w:pPr>
              <w:pStyle w:val="NoSpacing"/>
            </w:pPr>
            <w:r w:rsidRPr="00885CF8">
              <w:rPr>
                <w:b/>
                <w:bCs/>
              </w:rPr>
              <w:t>MS</w:t>
            </w:r>
            <w:r>
              <w:t>: BYDV</w:t>
            </w:r>
          </w:p>
          <w:p w14:paraId="1868DAF0" w14:textId="16EEE2F2" w:rsidR="00823076" w:rsidRDefault="00823076" w:rsidP="00CE10F0">
            <w:pPr>
              <w:pStyle w:val="NoSpacing"/>
            </w:pPr>
            <w:r w:rsidRPr="00885CF8">
              <w:rPr>
                <w:b/>
                <w:bCs/>
              </w:rPr>
              <w:t>S</w:t>
            </w:r>
            <w:r>
              <w:t xml:space="preserve">: </w:t>
            </w:r>
            <w:r w:rsidR="00885CF8">
              <w:t>Leaf</w:t>
            </w:r>
            <w:r w:rsidR="00376A1D">
              <w:t>, Crown</w:t>
            </w:r>
            <w:r w:rsidR="00885CF8">
              <w:t xml:space="preserve"> and </w:t>
            </w:r>
            <w:r>
              <w:t>Stem Rust</w:t>
            </w:r>
          </w:p>
        </w:tc>
      </w:tr>
      <w:tr w:rsidR="00E8009D" w14:paraId="145C0DF7" w14:textId="77777777" w:rsidTr="00CE10F0">
        <w:tc>
          <w:tcPr>
            <w:tcW w:w="2830" w:type="dxa"/>
          </w:tcPr>
          <w:p w14:paraId="6E80557D" w14:textId="77777777" w:rsidR="00E8009D" w:rsidRPr="00C76BE7" w:rsidRDefault="00E8009D" w:rsidP="00CE10F0">
            <w:pPr>
              <w:pStyle w:val="NoSpacing"/>
              <w:rPr>
                <w:b/>
                <w:bCs/>
              </w:rPr>
            </w:pPr>
            <w:r w:rsidRPr="00C76BE7">
              <w:rPr>
                <w:b/>
                <w:bCs/>
              </w:rPr>
              <w:t>Protein content:</w:t>
            </w:r>
          </w:p>
        </w:tc>
        <w:tc>
          <w:tcPr>
            <w:tcW w:w="6520" w:type="dxa"/>
          </w:tcPr>
          <w:p w14:paraId="4C5C84B6" w14:textId="3980934B" w:rsidR="00E8009D" w:rsidRDefault="00823076" w:rsidP="00CE10F0">
            <w:pPr>
              <w:pStyle w:val="NoSpacing"/>
            </w:pPr>
            <w:r>
              <w:t>~ 12%</w:t>
            </w:r>
          </w:p>
        </w:tc>
      </w:tr>
      <w:tr w:rsidR="00E8009D" w14:paraId="12A6F72B" w14:textId="77777777" w:rsidTr="00CE10F0">
        <w:tc>
          <w:tcPr>
            <w:tcW w:w="2830" w:type="dxa"/>
          </w:tcPr>
          <w:p w14:paraId="2A907A06" w14:textId="77777777" w:rsidR="00E8009D" w:rsidRPr="00C76BE7" w:rsidRDefault="00E8009D" w:rsidP="00CE10F0">
            <w:pPr>
              <w:pStyle w:val="NoSpacing"/>
              <w:rPr>
                <w:b/>
                <w:bCs/>
              </w:rPr>
            </w:pPr>
            <w:r w:rsidRPr="00C76BE7">
              <w:rPr>
                <w:b/>
                <w:bCs/>
              </w:rPr>
              <w:t>Market flexibility:</w:t>
            </w:r>
          </w:p>
        </w:tc>
        <w:tc>
          <w:tcPr>
            <w:tcW w:w="6520" w:type="dxa"/>
          </w:tcPr>
          <w:p w14:paraId="03A601FD" w14:textId="7A9EAE40" w:rsidR="00E8009D" w:rsidRDefault="00B35BE3" w:rsidP="00CE10F0">
            <w:pPr>
              <w:pStyle w:val="NoSpacing"/>
            </w:pPr>
            <w:r>
              <w:t>General purpose oat</w:t>
            </w:r>
          </w:p>
        </w:tc>
      </w:tr>
      <w:tr w:rsidR="00E8009D" w14:paraId="1CD4FED1" w14:textId="77777777" w:rsidTr="00CE10F0">
        <w:tc>
          <w:tcPr>
            <w:tcW w:w="2830" w:type="dxa"/>
          </w:tcPr>
          <w:p w14:paraId="2A64DF33" w14:textId="77777777" w:rsidR="00E8009D" w:rsidRPr="00C76BE7" w:rsidRDefault="00E8009D" w:rsidP="00CE10F0">
            <w:pPr>
              <w:pStyle w:val="NoSpacing"/>
              <w:rPr>
                <w:b/>
                <w:bCs/>
              </w:rPr>
            </w:pPr>
            <w:r w:rsidRPr="00C76BE7">
              <w:rPr>
                <w:b/>
                <w:bCs/>
              </w:rPr>
              <w:t>Profitability:</w:t>
            </w:r>
          </w:p>
        </w:tc>
        <w:tc>
          <w:tcPr>
            <w:tcW w:w="6520" w:type="dxa"/>
          </w:tcPr>
          <w:p w14:paraId="7AD3724D" w14:textId="7A1A2257" w:rsidR="00E8009D" w:rsidRDefault="00774DBE" w:rsidP="00CE10F0">
            <w:pPr>
              <w:pStyle w:val="NoSpacing"/>
            </w:pPr>
            <w:r w:rsidRPr="00774DBE">
              <w:t>CDC Anson offer high yield potential, excellent standability, and consistent kernel size, ideal for Alberta’s conditions. Its milling-quality and reliable protein content (~12%) give access to premium markets for oat flour and groats. Bottom line: CDC Anson turns strong agronomic performance and marketable quality into higher, more reliable profit per acre.</w:t>
            </w:r>
          </w:p>
        </w:tc>
      </w:tr>
    </w:tbl>
    <w:p w14:paraId="36C2E257" w14:textId="77777777" w:rsidR="00A259B2" w:rsidRDefault="00A259B2" w:rsidP="00A259B2">
      <w:pPr>
        <w:pStyle w:val="NoSpacing"/>
        <w:rPr>
          <w:b/>
          <w:bCs/>
          <w:sz w:val="22"/>
          <w:szCs w:val="22"/>
        </w:rPr>
      </w:pPr>
    </w:p>
    <w:p w14:paraId="10146CF0" w14:textId="2E13557A" w:rsidR="00A259B2" w:rsidRPr="00774DBE" w:rsidRDefault="00A259B2" w:rsidP="00A259B2">
      <w:pPr>
        <w:pStyle w:val="NoSpacing"/>
        <w:rPr>
          <w:sz w:val="20"/>
          <w:szCs w:val="20"/>
        </w:rPr>
      </w:pPr>
      <w:r w:rsidRPr="00774DBE">
        <w:rPr>
          <w:b/>
          <w:bCs/>
          <w:sz w:val="20"/>
          <w:szCs w:val="20"/>
        </w:rPr>
        <w:t>VG</w:t>
      </w:r>
      <w:r w:rsidRPr="00774DBE">
        <w:rPr>
          <w:sz w:val="20"/>
          <w:szCs w:val="20"/>
        </w:rPr>
        <w:t xml:space="preserve"> = Very Good; </w:t>
      </w:r>
      <w:r w:rsidRPr="00774DBE">
        <w:rPr>
          <w:b/>
          <w:bCs/>
          <w:sz w:val="20"/>
          <w:szCs w:val="20"/>
        </w:rPr>
        <w:t>G</w:t>
      </w:r>
      <w:r w:rsidRPr="00774DBE">
        <w:rPr>
          <w:sz w:val="20"/>
          <w:szCs w:val="20"/>
        </w:rPr>
        <w:t xml:space="preserve"> = Good; </w:t>
      </w:r>
      <w:r w:rsidRPr="00774DBE">
        <w:rPr>
          <w:b/>
          <w:bCs/>
          <w:sz w:val="20"/>
          <w:szCs w:val="20"/>
        </w:rPr>
        <w:t>F</w:t>
      </w:r>
      <w:r w:rsidRPr="00774DBE">
        <w:rPr>
          <w:sz w:val="20"/>
          <w:szCs w:val="20"/>
        </w:rPr>
        <w:t xml:space="preserve"> = Fair; </w:t>
      </w:r>
      <w:r w:rsidRPr="00774DBE">
        <w:rPr>
          <w:b/>
          <w:bCs/>
          <w:sz w:val="20"/>
          <w:szCs w:val="20"/>
        </w:rPr>
        <w:t>P</w:t>
      </w:r>
      <w:r w:rsidRPr="00774DBE">
        <w:rPr>
          <w:sz w:val="20"/>
          <w:szCs w:val="20"/>
        </w:rPr>
        <w:t xml:space="preserve"> = Poor; </w:t>
      </w:r>
      <w:r w:rsidRPr="00774DBE">
        <w:rPr>
          <w:b/>
          <w:bCs/>
          <w:sz w:val="20"/>
          <w:szCs w:val="20"/>
        </w:rPr>
        <w:t>VP</w:t>
      </w:r>
      <w:r w:rsidRPr="00774DBE">
        <w:rPr>
          <w:sz w:val="20"/>
          <w:szCs w:val="20"/>
        </w:rPr>
        <w:t xml:space="preserve"> = Very Poor; Disease Ratings: </w:t>
      </w:r>
      <w:r w:rsidRPr="00774DBE">
        <w:rPr>
          <w:b/>
          <w:bCs/>
          <w:sz w:val="20"/>
          <w:szCs w:val="20"/>
        </w:rPr>
        <w:t>R</w:t>
      </w:r>
      <w:r w:rsidRPr="00774DBE">
        <w:rPr>
          <w:sz w:val="20"/>
          <w:szCs w:val="20"/>
        </w:rPr>
        <w:t xml:space="preserve">=Resistant; </w:t>
      </w:r>
      <w:r w:rsidRPr="00774DBE">
        <w:rPr>
          <w:b/>
          <w:bCs/>
          <w:sz w:val="20"/>
          <w:szCs w:val="20"/>
        </w:rPr>
        <w:t>MR</w:t>
      </w:r>
      <w:r w:rsidRPr="00774DBE">
        <w:rPr>
          <w:sz w:val="20"/>
          <w:szCs w:val="20"/>
        </w:rPr>
        <w:t xml:space="preserve">=Moderately Resistant; </w:t>
      </w:r>
      <w:r w:rsidRPr="00774DBE">
        <w:rPr>
          <w:b/>
          <w:bCs/>
          <w:sz w:val="20"/>
          <w:szCs w:val="20"/>
        </w:rPr>
        <w:t>I</w:t>
      </w:r>
      <w:r w:rsidRPr="00774DBE">
        <w:rPr>
          <w:sz w:val="20"/>
          <w:szCs w:val="20"/>
        </w:rPr>
        <w:t xml:space="preserve">=Intermediate; </w:t>
      </w:r>
      <w:r w:rsidRPr="00774DBE">
        <w:rPr>
          <w:b/>
          <w:bCs/>
          <w:sz w:val="20"/>
          <w:szCs w:val="20"/>
        </w:rPr>
        <w:t>MS</w:t>
      </w:r>
      <w:r w:rsidRPr="00774DBE">
        <w:rPr>
          <w:sz w:val="20"/>
          <w:szCs w:val="20"/>
        </w:rPr>
        <w:t>=Moderately Susceptible;</w:t>
      </w:r>
      <w:r w:rsidRPr="00774DBE">
        <w:rPr>
          <w:b/>
          <w:bCs/>
          <w:sz w:val="20"/>
          <w:szCs w:val="20"/>
        </w:rPr>
        <w:t xml:space="preserve"> S</w:t>
      </w:r>
      <w:r w:rsidRPr="00774DBE">
        <w:rPr>
          <w:sz w:val="20"/>
          <w:szCs w:val="20"/>
        </w:rPr>
        <w:t>=Susceptible</w:t>
      </w:r>
    </w:p>
    <w:p w14:paraId="324061BB" w14:textId="77777777" w:rsidR="00E8009D" w:rsidRDefault="00E8009D" w:rsidP="00E8009D">
      <w:pPr>
        <w:pStyle w:val="NoSpacing"/>
        <w:rPr>
          <w:rFonts w:hAnsi="Symbol"/>
        </w:rPr>
      </w:pPr>
    </w:p>
    <w:p w14:paraId="6AF2198C" w14:textId="77777777" w:rsidR="00E8009D" w:rsidRDefault="00E8009D" w:rsidP="00E8009D">
      <w:pPr>
        <w:pStyle w:val="NoSpacing"/>
        <w:rPr>
          <w:rFonts w:hAnsi="Symbol"/>
        </w:rPr>
      </w:pPr>
    </w:p>
    <w:p w14:paraId="64CB0F29" w14:textId="77777777" w:rsidR="00E8009D" w:rsidRPr="0000431D" w:rsidRDefault="00E8009D" w:rsidP="00E8009D">
      <w:pPr>
        <w:pStyle w:val="NoSpacing"/>
        <w:rPr>
          <w:b/>
          <w:bCs/>
        </w:rPr>
      </w:pPr>
      <w:r w:rsidRPr="0000431D">
        <w:rPr>
          <w:b/>
          <w:bCs/>
        </w:rPr>
        <w:t>Key Data</w:t>
      </w:r>
    </w:p>
    <w:p w14:paraId="5D11891C" w14:textId="77777777" w:rsidR="00E8009D" w:rsidRDefault="00E8009D" w:rsidP="00E8009D">
      <w:pPr>
        <w:pStyle w:val="NoSpacing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520"/>
      </w:tblGrid>
      <w:tr w:rsidR="00E8009D" w14:paraId="5B551389" w14:textId="77777777" w:rsidTr="00CE10F0">
        <w:tc>
          <w:tcPr>
            <w:tcW w:w="2830" w:type="dxa"/>
          </w:tcPr>
          <w:p w14:paraId="04C5E29F" w14:textId="77777777" w:rsidR="00E8009D" w:rsidRDefault="00E8009D" w:rsidP="00CE10F0">
            <w:pPr>
              <w:pStyle w:val="NoSpacing"/>
            </w:pPr>
            <w:r>
              <w:t>Weight (lb/bu):</w:t>
            </w:r>
          </w:p>
        </w:tc>
        <w:tc>
          <w:tcPr>
            <w:tcW w:w="6520" w:type="dxa"/>
          </w:tcPr>
          <w:p w14:paraId="3693B35F" w14:textId="1BF0AEC3" w:rsidR="00E8009D" w:rsidRDefault="00823076" w:rsidP="00CE10F0">
            <w:pPr>
              <w:pStyle w:val="NoSpacing"/>
            </w:pPr>
            <w:r>
              <w:t>4</w:t>
            </w:r>
            <w:r w:rsidR="00421981">
              <w:t>1</w:t>
            </w:r>
          </w:p>
        </w:tc>
      </w:tr>
      <w:tr w:rsidR="00E8009D" w14:paraId="56E613CB" w14:textId="77777777" w:rsidTr="00CE10F0">
        <w:tc>
          <w:tcPr>
            <w:tcW w:w="2830" w:type="dxa"/>
          </w:tcPr>
          <w:p w14:paraId="69DB484E" w14:textId="77777777" w:rsidR="00E8009D" w:rsidRDefault="00E8009D" w:rsidP="00CE10F0">
            <w:pPr>
              <w:pStyle w:val="NoSpacing"/>
            </w:pPr>
            <w:r>
              <w:t>TKW (g):</w:t>
            </w:r>
          </w:p>
        </w:tc>
        <w:tc>
          <w:tcPr>
            <w:tcW w:w="6520" w:type="dxa"/>
          </w:tcPr>
          <w:p w14:paraId="1C71DADD" w14:textId="281A48F3" w:rsidR="00E8009D" w:rsidRDefault="00E8009D" w:rsidP="00CE10F0">
            <w:pPr>
              <w:pStyle w:val="NoSpacing"/>
            </w:pPr>
            <w:r>
              <w:t>4</w:t>
            </w:r>
            <w:r w:rsidR="00421981">
              <w:t>2</w:t>
            </w:r>
          </w:p>
        </w:tc>
      </w:tr>
      <w:tr w:rsidR="00E8009D" w14:paraId="3B1FB1CD" w14:textId="77777777" w:rsidTr="00CE10F0">
        <w:tc>
          <w:tcPr>
            <w:tcW w:w="2830" w:type="dxa"/>
          </w:tcPr>
          <w:p w14:paraId="539245D6" w14:textId="77777777" w:rsidR="00E8009D" w:rsidRDefault="00E8009D" w:rsidP="00CE10F0">
            <w:pPr>
              <w:pStyle w:val="NoSpacing"/>
            </w:pPr>
            <w:r>
              <w:t>Height (cm):</w:t>
            </w:r>
            <w:r>
              <w:tab/>
            </w:r>
          </w:p>
        </w:tc>
        <w:tc>
          <w:tcPr>
            <w:tcW w:w="6520" w:type="dxa"/>
          </w:tcPr>
          <w:p w14:paraId="2D8DFC95" w14:textId="60B378B9" w:rsidR="00E8009D" w:rsidRPr="00421981" w:rsidRDefault="00421981" w:rsidP="00CE10F0">
            <w:pPr>
              <w:pStyle w:val="NoSpacing"/>
            </w:pPr>
            <w:r>
              <w:t>105</w:t>
            </w:r>
          </w:p>
        </w:tc>
      </w:tr>
      <w:tr w:rsidR="00E8009D" w14:paraId="46FF7758" w14:textId="77777777" w:rsidTr="00CE10F0">
        <w:tc>
          <w:tcPr>
            <w:tcW w:w="2830" w:type="dxa"/>
          </w:tcPr>
          <w:p w14:paraId="49F4DEDD" w14:textId="77777777" w:rsidR="00E8009D" w:rsidRDefault="00E8009D" w:rsidP="00CE10F0">
            <w:pPr>
              <w:pStyle w:val="NoSpacing"/>
            </w:pPr>
            <w:r>
              <w:t>Yield (bu/ac):</w:t>
            </w:r>
            <w:r>
              <w:tab/>
            </w:r>
          </w:p>
        </w:tc>
        <w:tc>
          <w:tcPr>
            <w:tcW w:w="6520" w:type="dxa"/>
          </w:tcPr>
          <w:p w14:paraId="52169282" w14:textId="4A1F990F" w:rsidR="00E8009D" w:rsidRDefault="008A3C76" w:rsidP="00CE10F0">
            <w:pPr>
              <w:pStyle w:val="NoSpacing"/>
            </w:pPr>
            <w:r>
              <w:t>92</w:t>
            </w:r>
            <w:r w:rsidR="00E8009D">
              <w:t xml:space="preserve"> – </w:t>
            </w:r>
            <w:r>
              <w:t>1</w:t>
            </w:r>
            <w:r w:rsidR="00885CF8">
              <w:t>6</w:t>
            </w:r>
            <w:r>
              <w:t>4</w:t>
            </w:r>
            <w:r w:rsidR="00E8009D">
              <w:t xml:space="preserve"> bu/ac</w:t>
            </w:r>
          </w:p>
        </w:tc>
      </w:tr>
      <w:tr w:rsidR="00E8009D" w14:paraId="0F07E0A2" w14:textId="77777777" w:rsidTr="00CE10F0">
        <w:tc>
          <w:tcPr>
            <w:tcW w:w="2830" w:type="dxa"/>
          </w:tcPr>
          <w:p w14:paraId="519236F2" w14:textId="77777777" w:rsidR="00E8009D" w:rsidRDefault="00E8009D" w:rsidP="00CE10F0">
            <w:pPr>
              <w:pStyle w:val="NoSpacing"/>
            </w:pPr>
            <w:r>
              <w:t>Recommended Seeding rate</w:t>
            </w:r>
          </w:p>
        </w:tc>
        <w:tc>
          <w:tcPr>
            <w:tcW w:w="6520" w:type="dxa"/>
          </w:tcPr>
          <w:p w14:paraId="7152C2CB" w14:textId="753A4B33" w:rsidR="00E8009D" w:rsidRDefault="00376A1D" w:rsidP="00CE10F0">
            <w:pPr>
              <w:pStyle w:val="NoSpacing"/>
            </w:pPr>
            <w:r>
              <w:t>~</w:t>
            </w:r>
            <w:r w:rsidR="00E8009D" w:rsidRPr="00440AE3">
              <w:t xml:space="preserve"> </w:t>
            </w:r>
            <w:r>
              <w:t xml:space="preserve">44 plants per </w:t>
            </w:r>
            <w:r w:rsidR="00B35BE3">
              <w:t xml:space="preserve">square </w:t>
            </w:r>
            <w:r>
              <w:t>meter</w:t>
            </w:r>
            <w:r w:rsidR="00774DBE">
              <w:t xml:space="preserve"> (</w:t>
            </w:r>
            <w:r>
              <w:t>POGA</w:t>
            </w:r>
            <w:r w:rsidR="00774DBE">
              <w:t>)</w:t>
            </w:r>
          </w:p>
        </w:tc>
      </w:tr>
    </w:tbl>
    <w:p w14:paraId="3C415622" w14:textId="77777777" w:rsidR="00E8009D" w:rsidRDefault="00E8009D" w:rsidP="00E8009D">
      <w:pPr>
        <w:pStyle w:val="NoSpacing"/>
      </w:pPr>
    </w:p>
    <w:p w14:paraId="151BEF3C" w14:textId="77777777" w:rsidR="00C25300" w:rsidRDefault="00C25300" w:rsidP="00E8009D">
      <w:pPr>
        <w:pStyle w:val="NoSpacing"/>
      </w:pPr>
    </w:p>
    <w:sectPr w:rsidR="00C253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09D"/>
    <w:rsid w:val="00376A1D"/>
    <w:rsid w:val="00421981"/>
    <w:rsid w:val="005F4C70"/>
    <w:rsid w:val="006D6693"/>
    <w:rsid w:val="00774DBE"/>
    <w:rsid w:val="00823076"/>
    <w:rsid w:val="00885CF8"/>
    <w:rsid w:val="008A3C76"/>
    <w:rsid w:val="00A259B2"/>
    <w:rsid w:val="00B35BE3"/>
    <w:rsid w:val="00B767E9"/>
    <w:rsid w:val="00C25300"/>
    <w:rsid w:val="00E8009D"/>
    <w:rsid w:val="00F8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A2160"/>
  <w15:chartTrackingRefBased/>
  <w15:docId w15:val="{085B05B5-8BAF-4FAC-9D18-0DBC07F4A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09D"/>
  </w:style>
  <w:style w:type="paragraph" w:styleId="Heading1">
    <w:name w:val="heading 1"/>
    <w:basedOn w:val="Normal"/>
    <w:next w:val="Normal"/>
    <w:link w:val="Heading1Char"/>
    <w:uiPriority w:val="9"/>
    <w:qFormat/>
    <w:rsid w:val="00E800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00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00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00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00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00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00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00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00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00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00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00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00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00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00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00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00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00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00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0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00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00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00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00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00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00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00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00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009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8009D"/>
    <w:pPr>
      <w:spacing w:after="0" w:line="240" w:lineRule="auto"/>
    </w:pPr>
  </w:style>
  <w:style w:type="table" w:styleId="TableGrid">
    <w:name w:val="Table Grid"/>
    <w:basedOn w:val="TableNormal"/>
    <w:uiPriority w:val="39"/>
    <w:rsid w:val="00E80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1040</Characters>
  <Application>Microsoft Office Word</Application>
  <DocSecurity>0</DocSecurity>
  <Lines>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Visser</dc:creator>
  <cp:keywords/>
  <dc:description/>
  <cp:lastModifiedBy>Dan Visser</cp:lastModifiedBy>
  <cp:revision>3</cp:revision>
  <cp:lastPrinted>2026-03-27T16:50:00Z</cp:lastPrinted>
  <dcterms:created xsi:type="dcterms:W3CDTF">2026-04-02T17:54:00Z</dcterms:created>
  <dcterms:modified xsi:type="dcterms:W3CDTF">2026-04-02T17:57:00Z</dcterms:modified>
</cp:coreProperties>
</file>