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A2188" w14:textId="024A7397" w:rsidR="00FB1C53" w:rsidRPr="00354C64" w:rsidRDefault="002468BE" w:rsidP="00FB1C53">
      <w:pPr>
        <w:pStyle w:val="NoSpacing"/>
        <w:rPr>
          <w:b/>
          <w:bCs/>
          <w:lang w:val="en-US"/>
        </w:rPr>
      </w:pPr>
      <w:r w:rsidRPr="00354C64">
        <w:rPr>
          <w:b/>
          <w:bCs/>
          <w:lang w:val="en-US"/>
        </w:rPr>
        <w:t>CS Recoil</w:t>
      </w:r>
      <w:r w:rsidR="00FB1C53" w:rsidRPr="00354C64">
        <w:rPr>
          <w:b/>
          <w:bCs/>
          <w:lang w:val="en-US"/>
        </w:rPr>
        <w:t xml:space="preserve"> C</w:t>
      </w:r>
      <w:r w:rsidRPr="00354C64">
        <w:rPr>
          <w:b/>
          <w:bCs/>
          <w:lang w:val="en-US"/>
        </w:rPr>
        <w:t>PSR</w:t>
      </w:r>
      <w:r w:rsidR="003B7A3C">
        <w:rPr>
          <w:b/>
          <w:bCs/>
          <w:lang w:val="en-US"/>
        </w:rPr>
        <w:t xml:space="preserve"> (VUA)</w:t>
      </w:r>
    </w:p>
    <w:p w14:paraId="4E953B04" w14:textId="77777777" w:rsidR="00FB1C53" w:rsidRDefault="00FB1C53" w:rsidP="00FB1C53">
      <w:pPr>
        <w:pStyle w:val="NoSpacing"/>
        <w:rPr>
          <w:lang w:val="en-US"/>
        </w:rPr>
      </w:pPr>
    </w:p>
    <w:p w14:paraId="4E05F5C6" w14:textId="21AE30A5" w:rsidR="00FB1C53" w:rsidRDefault="00FB1C53" w:rsidP="00FB1C53">
      <w:pPr>
        <w:pStyle w:val="NoSpacing"/>
        <w:rPr>
          <w:rFonts w:hAnsi="Symbol"/>
        </w:rPr>
      </w:pPr>
      <w:r>
        <w:rPr>
          <w:rFonts w:hAnsi="Symbol"/>
        </w:rPr>
        <w:t xml:space="preserve">What makes </w:t>
      </w:r>
      <w:r w:rsidR="002468BE">
        <w:rPr>
          <w:rFonts w:hAnsi="Symbol"/>
        </w:rPr>
        <w:t>CS Recoil CPSR</w:t>
      </w:r>
      <w:r>
        <w:rPr>
          <w:rFonts w:hAnsi="Symbol"/>
        </w:rPr>
        <w:t xml:space="preserve"> an attractive option for your farm?</w:t>
      </w:r>
    </w:p>
    <w:p w14:paraId="55B2874B" w14:textId="77777777" w:rsidR="00FB1C53" w:rsidRDefault="00FB1C53" w:rsidP="00FB1C53">
      <w:pPr>
        <w:pStyle w:val="NoSpacing"/>
        <w:rPr>
          <w:rFonts w:hAnsi="Symbol"/>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689"/>
        <w:gridCol w:w="6661"/>
      </w:tblGrid>
      <w:tr w:rsidR="00FB1C53" w14:paraId="6368F6DE" w14:textId="77777777" w:rsidTr="00726EB0">
        <w:tc>
          <w:tcPr>
            <w:tcW w:w="2689" w:type="dxa"/>
          </w:tcPr>
          <w:p w14:paraId="3CFD2455" w14:textId="77777777" w:rsidR="00FB1C53" w:rsidRPr="000F5AB6" w:rsidRDefault="00FB1C53" w:rsidP="00726EB0">
            <w:pPr>
              <w:pStyle w:val="NoSpacing"/>
              <w:spacing w:line="276" w:lineRule="auto"/>
              <w:rPr>
                <w:lang w:val="en-US"/>
              </w:rPr>
            </w:pPr>
            <w:r w:rsidRPr="00C76BE7">
              <w:rPr>
                <w:b/>
                <w:bCs/>
                <w:lang w:val="en-US"/>
              </w:rPr>
              <w:t>Yield Potential:</w:t>
            </w:r>
            <w:r>
              <w:tab/>
            </w:r>
          </w:p>
        </w:tc>
        <w:tc>
          <w:tcPr>
            <w:tcW w:w="6661" w:type="dxa"/>
          </w:tcPr>
          <w:p w14:paraId="5667B3C9" w14:textId="7A824992" w:rsidR="00FB1C53" w:rsidRDefault="00FB1C53" w:rsidP="00726EB0">
            <w:pPr>
              <w:pStyle w:val="NoSpacing"/>
              <w:spacing w:line="276" w:lineRule="auto"/>
            </w:pPr>
            <w:r>
              <w:t>High (</w:t>
            </w:r>
            <w:r w:rsidR="00755529">
              <w:t xml:space="preserve">~ </w:t>
            </w:r>
            <w:r w:rsidR="00F61D77">
              <w:t>106%</w:t>
            </w:r>
            <w:r w:rsidR="00B15B7A">
              <w:t xml:space="preserve"> </w:t>
            </w:r>
            <w:r>
              <w:t xml:space="preserve">of AAC </w:t>
            </w:r>
            <w:r w:rsidR="00B15B7A">
              <w:t>Penhold</w:t>
            </w:r>
            <w:r>
              <w:t>)</w:t>
            </w:r>
          </w:p>
        </w:tc>
      </w:tr>
      <w:tr w:rsidR="00FB1C53" w14:paraId="75AC8290" w14:textId="77777777" w:rsidTr="00726EB0">
        <w:tc>
          <w:tcPr>
            <w:tcW w:w="2689" w:type="dxa"/>
          </w:tcPr>
          <w:p w14:paraId="4CD37C1D" w14:textId="77777777" w:rsidR="00FB1C53" w:rsidRDefault="00FB1C53" w:rsidP="00726EB0">
            <w:pPr>
              <w:pStyle w:val="NoSpacing"/>
              <w:spacing w:line="276" w:lineRule="auto"/>
            </w:pPr>
            <w:r w:rsidRPr="00C76BE7">
              <w:rPr>
                <w:b/>
                <w:bCs/>
              </w:rPr>
              <w:t>Maturity:</w:t>
            </w:r>
          </w:p>
        </w:tc>
        <w:tc>
          <w:tcPr>
            <w:tcW w:w="6661" w:type="dxa"/>
          </w:tcPr>
          <w:p w14:paraId="684D39BA" w14:textId="4030F647" w:rsidR="00FB1C53" w:rsidRDefault="00755529" w:rsidP="00726EB0">
            <w:pPr>
              <w:pStyle w:val="NoSpacing"/>
              <w:spacing w:line="276" w:lineRule="auto"/>
            </w:pPr>
            <w:r>
              <w:t xml:space="preserve">Medium - </w:t>
            </w:r>
            <w:r w:rsidR="00CC3520">
              <w:t>Similar to AAC Penhold</w:t>
            </w:r>
          </w:p>
        </w:tc>
      </w:tr>
      <w:tr w:rsidR="00FB1C53" w14:paraId="3C8B9224" w14:textId="77777777" w:rsidTr="00726EB0">
        <w:tc>
          <w:tcPr>
            <w:tcW w:w="2689" w:type="dxa"/>
          </w:tcPr>
          <w:p w14:paraId="7619C106" w14:textId="77777777" w:rsidR="00FB1C53" w:rsidRDefault="00FB1C53" w:rsidP="00726EB0">
            <w:pPr>
              <w:pStyle w:val="NoSpacing"/>
              <w:spacing w:line="276" w:lineRule="auto"/>
            </w:pPr>
            <w:r w:rsidRPr="00C76BE7">
              <w:rPr>
                <w:b/>
                <w:bCs/>
              </w:rPr>
              <w:t>Plant Height:</w:t>
            </w:r>
          </w:p>
        </w:tc>
        <w:tc>
          <w:tcPr>
            <w:tcW w:w="6661" w:type="dxa"/>
          </w:tcPr>
          <w:p w14:paraId="550F06FA" w14:textId="1203CB81" w:rsidR="00FB1C53" w:rsidRDefault="00FB1C53" w:rsidP="00726EB0">
            <w:pPr>
              <w:spacing w:line="276" w:lineRule="auto"/>
            </w:pPr>
            <w:r>
              <w:t>S</w:t>
            </w:r>
            <w:r w:rsidR="00F61D77">
              <w:t>hort</w:t>
            </w:r>
            <w:r w:rsidR="00CC3520">
              <w:t xml:space="preserve"> stature</w:t>
            </w:r>
            <w:r w:rsidR="00755529">
              <w:t xml:space="preserve"> (+2cm AAC Penhold)</w:t>
            </w:r>
          </w:p>
        </w:tc>
      </w:tr>
      <w:tr w:rsidR="00FB1C53" w14:paraId="2AA7319F" w14:textId="77777777" w:rsidTr="00726EB0">
        <w:tc>
          <w:tcPr>
            <w:tcW w:w="2689" w:type="dxa"/>
          </w:tcPr>
          <w:p w14:paraId="51724971" w14:textId="77777777" w:rsidR="00FB1C53" w:rsidRDefault="00FB1C53" w:rsidP="00726EB0">
            <w:pPr>
              <w:pStyle w:val="NoSpacing"/>
              <w:spacing w:line="276" w:lineRule="auto"/>
            </w:pPr>
            <w:r w:rsidRPr="00C76BE7">
              <w:rPr>
                <w:b/>
                <w:bCs/>
              </w:rPr>
              <w:t>Seed Size:</w:t>
            </w:r>
            <w:r>
              <w:tab/>
            </w:r>
          </w:p>
        </w:tc>
        <w:tc>
          <w:tcPr>
            <w:tcW w:w="6661" w:type="dxa"/>
          </w:tcPr>
          <w:p w14:paraId="28785024" w14:textId="1FFBFC9B" w:rsidR="00FB1C53" w:rsidRDefault="00BB03CB" w:rsidP="00726EB0">
            <w:pPr>
              <w:pStyle w:val="NoSpacing"/>
              <w:spacing w:line="276" w:lineRule="auto"/>
            </w:pPr>
            <w:r>
              <w:t>Standard CPSR</w:t>
            </w:r>
            <w:r w:rsidR="00FE43E6">
              <w:t xml:space="preserve"> </w:t>
            </w:r>
          </w:p>
        </w:tc>
      </w:tr>
      <w:tr w:rsidR="00FB1C53" w14:paraId="673BDF0E" w14:textId="77777777" w:rsidTr="00726EB0">
        <w:tc>
          <w:tcPr>
            <w:tcW w:w="2689" w:type="dxa"/>
          </w:tcPr>
          <w:p w14:paraId="6B27719B" w14:textId="77777777" w:rsidR="00FB1C53" w:rsidRDefault="00FB1C53" w:rsidP="00726EB0">
            <w:pPr>
              <w:pStyle w:val="NoSpacing"/>
              <w:spacing w:line="276" w:lineRule="auto"/>
            </w:pPr>
            <w:r w:rsidRPr="00C76BE7">
              <w:rPr>
                <w:b/>
                <w:bCs/>
              </w:rPr>
              <w:t>Lodging tolerance:</w:t>
            </w:r>
            <w:r>
              <w:tab/>
            </w:r>
          </w:p>
        </w:tc>
        <w:tc>
          <w:tcPr>
            <w:tcW w:w="6661" w:type="dxa"/>
          </w:tcPr>
          <w:p w14:paraId="633E4722" w14:textId="2DE8E829" w:rsidR="00FB1C53" w:rsidRDefault="00755529" w:rsidP="00726EB0">
            <w:pPr>
              <w:spacing w:line="276" w:lineRule="auto"/>
            </w:pPr>
            <w:r>
              <w:t>Very Good (VG)</w:t>
            </w:r>
          </w:p>
        </w:tc>
      </w:tr>
      <w:tr w:rsidR="00FB1C53" w14:paraId="1446D149" w14:textId="77777777" w:rsidTr="00726EB0">
        <w:tc>
          <w:tcPr>
            <w:tcW w:w="2689" w:type="dxa"/>
          </w:tcPr>
          <w:p w14:paraId="7EE91804" w14:textId="77777777" w:rsidR="00FB1C53" w:rsidRPr="000F5AB6" w:rsidRDefault="00FB1C53" w:rsidP="00726EB0">
            <w:pPr>
              <w:pStyle w:val="NoSpacing"/>
              <w:spacing w:line="276" w:lineRule="auto"/>
              <w:rPr>
                <w:b/>
                <w:bCs/>
              </w:rPr>
            </w:pPr>
            <w:r w:rsidRPr="00A74A54">
              <w:rPr>
                <w:b/>
                <w:bCs/>
              </w:rPr>
              <w:t>Sprouting tolerance:</w:t>
            </w:r>
          </w:p>
        </w:tc>
        <w:tc>
          <w:tcPr>
            <w:tcW w:w="6661" w:type="dxa"/>
          </w:tcPr>
          <w:p w14:paraId="4F4B3BED" w14:textId="36F7DBAD" w:rsidR="00FB1C53" w:rsidRDefault="00FE43E6" w:rsidP="00726EB0">
            <w:pPr>
              <w:spacing w:line="276" w:lineRule="auto"/>
            </w:pPr>
            <w:r>
              <w:t>Not specifically rated</w:t>
            </w:r>
          </w:p>
        </w:tc>
      </w:tr>
      <w:tr w:rsidR="00FB1C53" w14:paraId="74C4E81F" w14:textId="77777777" w:rsidTr="00726EB0">
        <w:tc>
          <w:tcPr>
            <w:tcW w:w="2689" w:type="dxa"/>
          </w:tcPr>
          <w:p w14:paraId="7BD79D5B" w14:textId="77777777" w:rsidR="00FB1C53" w:rsidRPr="00A74A54" w:rsidRDefault="00FB1C53" w:rsidP="00726EB0">
            <w:pPr>
              <w:pStyle w:val="NoSpacing"/>
              <w:spacing w:line="276" w:lineRule="auto"/>
              <w:rPr>
                <w:b/>
                <w:bCs/>
              </w:rPr>
            </w:pPr>
            <w:r w:rsidRPr="00C76BE7">
              <w:rPr>
                <w:b/>
                <w:bCs/>
              </w:rPr>
              <w:t>Standability:</w:t>
            </w:r>
            <w:r>
              <w:tab/>
            </w:r>
          </w:p>
        </w:tc>
        <w:tc>
          <w:tcPr>
            <w:tcW w:w="6661" w:type="dxa"/>
          </w:tcPr>
          <w:p w14:paraId="19BCA2F9" w14:textId="61F37196" w:rsidR="00FB1C53" w:rsidRDefault="00FB1C53" w:rsidP="00726EB0">
            <w:pPr>
              <w:spacing w:line="276" w:lineRule="auto"/>
            </w:pPr>
            <w:r>
              <w:t xml:space="preserve">Strong – </w:t>
            </w:r>
            <w:r w:rsidR="00755529">
              <w:t xml:space="preserve">short, </w:t>
            </w:r>
            <w:r>
              <w:t>strong straw</w:t>
            </w:r>
          </w:p>
        </w:tc>
      </w:tr>
      <w:tr w:rsidR="00FB1C53" w14:paraId="4BF5A496" w14:textId="77777777" w:rsidTr="00726EB0">
        <w:tc>
          <w:tcPr>
            <w:tcW w:w="2689" w:type="dxa"/>
          </w:tcPr>
          <w:p w14:paraId="4109D9E8" w14:textId="7B7FA003" w:rsidR="00FB1C53" w:rsidRPr="00A74A54" w:rsidRDefault="00FB1C53" w:rsidP="00726EB0">
            <w:pPr>
              <w:pStyle w:val="NoSpacing"/>
              <w:spacing w:line="276" w:lineRule="auto"/>
              <w:rPr>
                <w:b/>
                <w:bCs/>
              </w:rPr>
            </w:pPr>
            <w:r w:rsidRPr="005D4A2E">
              <w:rPr>
                <w:b/>
                <w:bCs/>
              </w:rPr>
              <w:t xml:space="preserve">Varietal </w:t>
            </w:r>
            <w:r w:rsidR="00B15B7A">
              <w:rPr>
                <w:b/>
                <w:bCs/>
              </w:rPr>
              <w:t>Protection</w:t>
            </w:r>
            <w:r w:rsidRPr="005D4A2E">
              <w:rPr>
                <w:b/>
                <w:bCs/>
              </w:rPr>
              <w:t>:</w:t>
            </w:r>
          </w:p>
        </w:tc>
        <w:tc>
          <w:tcPr>
            <w:tcW w:w="6661" w:type="dxa"/>
          </w:tcPr>
          <w:p w14:paraId="31F981CF" w14:textId="3FC51038" w:rsidR="00FB1C53" w:rsidRDefault="00B15B7A" w:rsidP="00726EB0">
            <w:pPr>
              <w:spacing w:line="276" w:lineRule="auto"/>
            </w:pPr>
            <w:r>
              <w:t>Variety Use Agreement (</w:t>
            </w:r>
            <w:r w:rsidRPr="00F2730C">
              <w:rPr>
                <w:b/>
                <w:bCs/>
                <w:color w:val="196B24" w:themeColor="accent3"/>
              </w:rPr>
              <w:t>VUA</w:t>
            </w:r>
            <w:r>
              <w:t>) required</w:t>
            </w:r>
          </w:p>
        </w:tc>
      </w:tr>
      <w:tr w:rsidR="00FB1C53" w14:paraId="42F5434C" w14:textId="77777777" w:rsidTr="00726EB0">
        <w:tc>
          <w:tcPr>
            <w:tcW w:w="2689" w:type="dxa"/>
          </w:tcPr>
          <w:p w14:paraId="29B7E5C9" w14:textId="77777777" w:rsidR="00FB1C53" w:rsidRPr="00A74A54" w:rsidRDefault="00FB1C53" w:rsidP="00726EB0">
            <w:pPr>
              <w:pStyle w:val="NoSpacing"/>
              <w:spacing w:line="276" w:lineRule="auto"/>
              <w:rPr>
                <w:b/>
                <w:bCs/>
              </w:rPr>
            </w:pPr>
            <w:r w:rsidRPr="00C76BE7">
              <w:rPr>
                <w:b/>
                <w:bCs/>
              </w:rPr>
              <w:t>Disease Package:</w:t>
            </w:r>
          </w:p>
        </w:tc>
        <w:tc>
          <w:tcPr>
            <w:tcW w:w="6661" w:type="dxa"/>
          </w:tcPr>
          <w:p w14:paraId="0EF71AF3" w14:textId="77777777" w:rsidR="00FB1C53" w:rsidRDefault="00FB1C53" w:rsidP="00726EB0">
            <w:pPr>
              <w:pStyle w:val="NoSpacing"/>
              <w:spacing w:line="276" w:lineRule="auto"/>
            </w:pPr>
            <w:r>
              <w:t>Good disease resistance package</w:t>
            </w:r>
          </w:p>
          <w:p w14:paraId="38D1A855" w14:textId="54AFF367" w:rsidR="00FB1C53" w:rsidRDefault="00FB1C53" w:rsidP="00726EB0">
            <w:pPr>
              <w:pStyle w:val="NoSpacing"/>
              <w:spacing w:line="276" w:lineRule="auto"/>
            </w:pPr>
            <w:r w:rsidRPr="0018035E">
              <w:rPr>
                <w:b/>
                <w:bCs/>
              </w:rPr>
              <w:t>R</w:t>
            </w:r>
            <w:r>
              <w:t xml:space="preserve">: </w:t>
            </w:r>
            <w:r w:rsidR="00B15B7A">
              <w:t xml:space="preserve">Leaf and </w:t>
            </w:r>
            <w:r>
              <w:t>S</w:t>
            </w:r>
            <w:r w:rsidR="00BB54A5">
              <w:t>trip Rust</w:t>
            </w:r>
          </w:p>
          <w:p w14:paraId="5E33865D" w14:textId="3EF32352" w:rsidR="00FB1C53" w:rsidRDefault="00FB1C53" w:rsidP="00726EB0">
            <w:pPr>
              <w:pStyle w:val="NoSpacing"/>
              <w:spacing w:line="276" w:lineRule="auto"/>
            </w:pPr>
            <w:r w:rsidRPr="0018035E">
              <w:rPr>
                <w:b/>
                <w:bCs/>
              </w:rPr>
              <w:t>MR</w:t>
            </w:r>
            <w:r>
              <w:t>:</w:t>
            </w:r>
            <w:r w:rsidR="003855E4">
              <w:t xml:space="preserve"> Stem Rust</w:t>
            </w:r>
          </w:p>
          <w:p w14:paraId="79B6948B" w14:textId="311F66EA" w:rsidR="00FB1C53" w:rsidRDefault="00FB1C53" w:rsidP="00726EB0">
            <w:pPr>
              <w:pStyle w:val="NoSpacing"/>
              <w:spacing w:line="276" w:lineRule="auto"/>
            </w:pPr>
            <w:r w:rsidRPr="0018035E">
              <w:rPr>
                <w:b/>
                <w:bCs/>
              </w:rPr>
              <w:t>I</w:t>
            </w:r>
            <w:r>
              <w:t>: FHB</w:t>
            </w:r>
          </w:p>
          <w:p w14:paraId="6C6D94E0" w14:textId="0703B6CB" w:rsidR="00FB1C53" w:rsidRDefault="00BB54A5" w:rsidP="00726EB0">
            <w:pPr>
              <w:pStyle w:val="NoSpacing"/>
              <w:spacing w:line="276" w:lineRule="auto"/>
            </w:pPr>
            <w:r>
              <w:rPr>
                <w:b/>
                <w:bCs/>
              </w:rPr>
              <w:t>M</w:t>
            </w:r>
            <w:r w:rsidR="00FB1C53" w:rsidRPr="0018035E">
              <w:rPr>
                <w:b/>
                <w:bCs/>
              </w:rPr>
              <w:t>S</w:t>
            </w:r>
            <w:r w:rsidR="00FB1C53">
              <w:t xml:space="preserve">: </w:t>
            </w:r>
            <w:r>
              <w:t>Bunt</w:t>
            </w:r>
          </w:p>
        </w:tc>
      </w:tr>
      <w:tr w:rsidR="00FB1C53" w14:paraId="12597FE9" w14:textId="77777777" w:rsidTr="00726EB0">
        <w:tc>
          <w:tcPr>
            <w:tcW w:w="2689" w:type="dxa"/>
          </w:tcPr>
          <w:p w14:paraId="56238011" w14:textId="77777777" w:rsidR="00FB1C53" w:rsidRPr="00A74A54" w:rsidRDefault="00FB1C53" w:rsidP="00726EB0">
            <w:pPr>
              <w:pStyle w:val="NoSpacing"/>
              <w:spacing w:line="276" w:lineRule="auto"/>
              <w:rPr>
                <w:b/>
                <w:bCs/>
              </w:rPr>
            </w:pPr>
            <w:r w:rsidRPr="00C76BE7">
              <w:rPr>
                <w:b/>
                <w:bCs/>
              </w:rPr>
              <w:t>Protein content:</w:t>
            </w:r>
          </w:p>
        </w:tc>
        <w:tc>
          <w:tcPr>
            <w:tcW w:w="6661" w:type="dxa"/>
          </w:tcPr>
          <w:p w14:paraId="2AF4F4A1" w14:textId="5EC0648E" w:rsidR="00FB1C53" w:rsidRDefault="00755529" w:rsidP="00726EB0">
            <w:pPr>
              <w:pStyle w:val="NoSpacing"/>
              <w:spacing w:line="276" w:lineRule="auto"/>
            </w:pPr>
            <w:r>
              <w:t>~ 14% (to 13.3 % AAC Penhold)</w:t>
            </w:r>
          </w:p>
        </w:tc>
      </w:tr>
      <w:tr w:rsidR="00FB1C53" w14:paraId="69D3C0EA" w14:textId="77777777" w:rsidTr="00726EB0">
        <w:tc>
          <w:tcPr>
            <w:tcW w:w="2689" w:type="dxa"/>
          </w:tcPr>
          <w:p w14:paraId="0E8CC2B2" w14:textId="77777777" w:rsidR="00FB1C53" w:rsidRPr="00A74A54" w:rsidRDefault="00FB1C53" w:rsidP="00726EB0">
            <w:pPr>
              <w:pStyle w:val="NoSpacing"/>
              <w:spacing w:line="276" w:lineRule="auto"/>
              <w:rPr>
                <w:b/>
                <w:bCs/>
              </w:rPr>
            </w:pPr>
            <w:r w:rsidRPr="00C76BE7">
              <w:rPr>
                <w:b/>
                <w:bCs/>
              </w:rPr>
              <w:t xml:space="preserve">Market </w:t>
            </w:r>
            <w:r>
              <w:rPr>
                <w:b/>
                <w:bCs/>
              </w:rPr>
              <w:t>demand</w:t>
            </w:r>
          </w:p>
        </w:tc>
        <w:tc>
          <w:tcPr>
            <w:tcW w:w="6661" w:type="dxa"/>
          </w:tcPr>
          <w:p w14:paraId="4915F138" w14:textId="486E9E4E" w:rsidR="00FB1C53" w:rsidRDefault="00FB1C53" w:rsidP="00726EB0">
            <w:pPr>
              <w:pStyle w:val="NoSpacing"/>
              <w:spacing w:line="276" w:lineRule="auto"/>
            </w:pPr>
            <w:r>
              <w:t>Excellent for milling and C</w:t>
            </w:r>
            <w:r w:rsidR="00E0317E">
              <w:t>PSR</w:t>
            </w:r>
            <w:r>
              <w:t xml:space="preserve"> markets</w:t>
            </w:r>
          </w:p>
        </w:tc>
      </w:tr>
      <w:tr w:rsidR="00FB1C53" w14:paraId="45F2FFBD" w14:textId="77777777" w:rsidTr="00726EB0">
        <w:tc>
          <w:tcPr>
            <w:tcW w:w="2689" w:type="dxa"/>
          </w:tcPr>
          <w:p w14:paraId="7B9CCD76" w14:textId="77777777" w:rsidR="00FB1C53" w:rsidRPr="00A74A54" w:rsidRDefault="00FB1C53" w:rsidP="00726EB0">
            <w:pPr>
              <w:pStyle w:val="NoSpacing"/>
              <w:spacing w:line="276" w:lineRule="auto"/>
              <w:rPr>
                <w:b/>
                <w:bCs/>
              </w:rPr>
            </w:pPr>
            <w:r w:rsidRPr="00C76BE7">
              <w:rPr>
                <w:b/>
                <w:bCs/>
              </w:rPr>
              <w:t>Profitability:</w:t>
            </w:r>
            <w:r>
              <w:tab/>
            </w:r>
          </w:p>
        </w:tc>
        <w:tc>
          <w:tcPr>
            <w:tcW w:w="6661" w:type="dxa"/>
          </w:tcPr>
          <w:p w14:paraId="49831CC1" w14:textId="5A5FEDF0" w:rsidR="00FB1C53" w:rsidRDefault="00AB407D" w:rsidP="00726EB0">
            <w:pPr>
              <w:spacing w:line="276" w:lineRule="auto"/>
            </w:pPr>
            <w:r w:rsidRPr="00D43617">
              <w:t xml:space="preserve">Together, higher yield potential, </w:t>
            </w:r>
            <w:r>
              <w:t xml:space="preserve">excellent disease resistance, </w:t>
            </w:r>
            <w:r w:rsidRPr="00D43617">
              <w:t>manageable input costs, and reliable market demand position CS Recoil as a</w:t>
            </w:r>
            <w:r>
              <w:t>n outstanding choice for growers seeking top performance and reliability.</w:t>
            </w:r>
          </w:p>
        </w:tc>
      </w:tr>
    </w:tbl>
    <w:p w14:paraId="1649D785" w14:textId="77777777" w:rsidR="00FB1C53" w:rsidRDefault="00FB1C53" w:rsidP="00FB1C53">
      <w:pPr>
        <w:pStyle w:val="NoSpacing"/>
      </w:pPr>
    </w:p>
    <w:p w14:paraId="02BD1D0A" w14:textId="77777777" w:rsidR="008E5F26" w:rsidRPr="001013D7" w:rsidRDefault="008E5F26" w:rsidP="008E5F26">
      <w:pPr>
        <w:pStyle w:val="NoSpacing"/>
        <w:rPr>
          <w:sz w:val="22"/>
          <w:szCs w:val="22"/>
        </w:rPr>
      </w:pPr>
      <w:r w:rsidRPr="001013D7">
        <w:rPr>
          <w:b/>
          <w:bCs/>
          <w:sz w:val="22"/>
          <w:szCs w:val="22"/>
        </w:rPr>
        <w:t>VG</w:t>
      </w:r>
      <w:r w:rsidRPr="001013D7">
        <w:rPr>
          <w:sz w:val="22"/>
          <w:szCs w:val="22"/>
        </w:rPr>
        <w:t xml:space="preserve"> = Very Good; </w:t>
      </w:r>
      <w:r w:rsidRPr="001013D7">
        <w:rPr>
          <w:b/>
          <w:bCs/>
          <w:sz w:val="22"/>
          <w:szCs w:val="22"/>
        </w:rPr>
        <w:t>G</w:t>
      </w:r>
      <w:r w:rsidRPr="001013D7">
        <w:rPr>
          <w:sz w:val="22"/>
          <w:szCs w:val="22"/>
        </w:rPr>
        <w:t xml:space="preserve"> = Good; </w:t>
      </w:r>
      <w:r w:rsidRPr="001013D7">
        <w:rPr>
          <w:b/>
          <w:bCs/>
          <w:sz w:val="22"/>
          <w:szCs w:val="22"/>
        </w:rPr>
        <w:t>F</w:t>
      </w:r>
      <w:r w:rsidRPr="001013D7">
        <w:rPr>
          <w:sz w:val="22"/>
          <w:szCs w:val="22"/>
        </w:rPr>
        <w:t xml:space="preserve"> = Fair; </w:t>
      </w:r>
      <w:r w:rsidRPr="001013D7">
        <w:rPr>
          <w:b/>
          <w:bCs/>
          <w:sz w:val="22"/>
          <w:szCs w:val="22"/>
        </w:rPr>
        <w:t>P</w:t>
      </w:r>
      <w:r w:rsidRPr="001013D7">
        <w:rPr>
          <w:sz w:val="22"/>
          <w:szCs w:val="22"/>
        </w:rPr>
        <w:t xml:space="preserve"> = Poor; </w:t>
      </w:r>
      <w:r w:rsidRPr="001013D7">
        <w:rPr>
          <w:b/>
          <w:bCs/>
          <w:sz w:val="22"/>
          <w:szCs w:val="22"/>
        </w:rPr>
        <w:t>VP</w:t>
      </w:r>
      <w:r w:rsidRPr="001013D7">
        <w:rPr>
          <w:sz w:val="22"/>
          <w:szCs w:val="22"/>
        </w:rPr>
        <w:t xml:space="preserve"> = Very Poor; Disease Ratings: </w:t>
      </w:r>
      <w:r w:rsidRPr="001013D7">
        <w:rPr>
          <w:b/>
          <w:bCs/>
          <w:sz w:val="22"/>
          <w:szCs w:val="22"/>
        </w:rPr>
        <w:t>R</w:t>
      </w:r>
      <w:r w:rsidRPr="001013D7">
        <w:rPr>
          <w:sz w:val="22"/>
          <w:szCs w:val="22"/>
        </w:rPr>
        <w:t xml:space="preserve">=Resistant; </w:t>
      </w:r>
      <w:r w:rsidRPr="001013D7">
        <w:rPr>
          <w:b/>
          <w:bCs/>
          <w:sz w:val="22"/>
          <w:szCs w:val="22"/>
        </w:rPr>
        <w:t>MR</w:t>
      </w:r>
      <w:r w:rsidRPr="001013D7">
        <w:rPr>
          <w:sz w:val="22"/>
          <w:szCs w:val="22"/>
        </w:rPr>
        <w:t xml:space="preserve">=Moderately Resistant; </w:t>
      </w:r>
      <w:r w:rsidRPr="001013D7">
        <w:rPr>
          <w:b/>
          <w:bCs/>
          <w:sz w:val="22"/>
          <w:szCs w:val="22"/>
        </w:rPr>
        <w:t>I</w:t>
      </w:r>
      <w:r w:rsidRPr="001013D7">
        <w:rPr>
          <w:sz w:val="22"/>
          <w:szCs w:val="22"/>
        </w:rPr>
        <w:t xml:space="preserve">=Intermediate; </w:t>
      </w:r>
      <w:r w:rsidRPr="001013D7">
        <w:rPr>
          <w:b/>
          <w:bCs/>
          <w:sz w:val="22"/>
          <w:szCs w:val="22"/>
        </w:rPr>
        <w:t>MS</w:t>
      </w:r>
      <w:r w:rsidRPr="001013D7">
        <w:rPr>
          <w:sz w:val="22"/>
          <w:szCs w:val="22"/>
        </w:rPr>
        <w:t>=Moderately Susceptible;</w:t>
      </w:r>
      <w:r w:rsidRPr="001013D7">
        <w:rPr>
          <w:b/>
          <w:bCs/>
          <w:sz w:val="22"/>
          <w:szCs w:val="22"/>
        </w:rPr>
        <w:t xml:space="preserve"> S</w:t>
      </w:r>
      <w:r w:rsidRPr="001013D7">
        <w:rPr>
          <w:sz w:val="22"/>
          <w:szCs w:val="22"/>
        </w:rPr>
        <w:t>=Susceptible</w:t>
      </w:r>
    </w:p>
    <w:p w14:paraId="3BE83AAD" w14:textId="77777777" w:rsidR="00FB1C53" w:rsidRDefault="00FB1C53" w:rsidP="00FB1C53">
      <w:pPr>
        <w:pStyle w:val="NoSpacing"/>
        <w:rPr>
          <w:b/>
          <w:bCs/>
        </w:rPr>
      </w:pPr>
    </w:p>
    <w:p w14:paraId="571FCECC" w14:textId="77777777" w:rsidR="00FB1C53" w:rsidRPr="0000431D" w:rsidRDefault="00FB1C53" w:rsidP="00FB1C53">
      <w:pPr>
        <w:pStyle w:val="NoSpacing"/>
        <w:spacing w:line="276" w:lineRule="auto"/>
        <w:rPr>
          <w:b/>
          <w:bCs/>
        </w:rPr>
      </w:pPr>
      <w:r w:rsidRPr="0000431D">
        <w:rPr>
          <w:b/>
          <w:bCs/>
        </w:rPr>
        <w:t>Key Data</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689"/>
        <w:gridCol w:w="6661"/>
      </w:tblGrid>
      <w:tr w:rsidR="00FB1C53" w14:paraId="10CC9C5A" w14:textId="77777777" w:rsidTr="00726EB0">
        <w:tc>
          <w:tcPr>
            <w:tcW w:w="2689" w:type="dxa"/>
          </w:tcPr>
          <w:p w14:paraId="7A4D3AAD" w14:textId="77777777" w:rsidR="00FB1C53" w:rsidRPr="00152C8B" w:rsidRDefault="00FB1C53" w:rsidP="00726EB0">
            <w:pPr>
              <w:pStyle w:val="NoSpacing"/>
              <w:spacing w:line="276" w:lineRule="auto"/>
            </w:pPr>
            <w:r>
              <w:t>Weight (lb/bu):</w:t>
            </w:r>
          </w:p>
        </w:tc>
        <w:tc>
          <w:tcPr>
            <w:tcW w:w="6661" w:type="dxa"/>
          </w:tcPr>
          <w:p w14:paraId="7FD1057D" w14:textId="493C81B7" w:rsidR="00FB1C53" w:rsidRPr="00152C8B" w:rsidRDefault="00642F18" w:rsidP="00726EB0">
            <w:pPr>
              <w:spacing w:line="276" w:lineRule="auto"/>
            </w:pPr>
            <w:r>
              <w:t>64</w:t>
            </w:r>
          </w:p>
        </w:tc>
      </w:tr>
      <w:tr w:rsidR="00FB1C53" w14:paraId="5C4DD723" w14:textId="77777777" w:rsidTr="00726EB0">
        <w:tc>
          <w:tcPr>
            <w:tcW w:w="2689" w:type="dxa"/>
          </w:tcPr>
          <w:p w14:paraId="1496D9A0" w14:textId="77777777" w:rsidR="00FB1C53" w:rsidRDefault="00FB1C53" w:rsidP="00726EB0">
            <w:pPr>
              <w:pStyle w:val="NoSpacing"/>
              <w:spacing w:line="276" w:lineRule="auto"/>
              <w:rPr>
                <w:lang w:val="en-US"/>
              </w:rPr>
            </w:pPr>
            <w:r>
              <w:t>TKW (g):</w:t>
            </w:r>
            <w:r>
              <w:tab/>
            </w:r>
          </w:p>
        </w:tc>
        <w:tc>
          <w:tcPr>
            <w:tcW w:w="6661" w:type="dxa"/>
          </w:tcPr>
          <w:p w14:paraId="7A279A0D" w14:textId="50FF1AFC" w:rsidR="00FB1C53" w:rsidRDefault="00642F18" w:rsidP="00726EB0">
            <w:pPr>
              <w:pStyle w:val="NoSpacing"/>
              <w:spacing w:line="276" w:lineRule="auto"/>
              <w:rPr>
                <w:lang w:val="en-US"/>
              </w:rPr>
            </w:pPr>
            <w:r>
              <w:rPr>
                <w:lang w:val="en-US"/>
              </w:rPr>
              <w:t>38</w:t>
            </w:r>
          </w:p>
        </w:tc>
      </w:tr>
      <w:tr w:rsidR="00FB1C53" w14:paraId="594FA0CF" w14:textId="77777777" w:rsidTr="00726EB0">
        <w:tc>
          <w:tcPr>
            <w:tcW w:w="2689" w:type="dxa"/>
          </w:tcPr>
          <w:p w14:paraId="314341A4" w14:textId="77777777" w:rsidR="00FB1C53" w:rsidRDefault="00FB1C53" w:rsidP="00726EB0">
            <w:pPr>
              <w:pStyle w:val="NoSpacing"/>
              <w:spacing w:line="276" w:lineRule="auto"/>
              <w:rPr>
                <w:lang w:val="en-US"/>
              </w:rPr>
            </w:pPr>
            <w:r>
              <w:t>Height (cm):</w:t>
            </w:r>
          </w:p>
        </w:tc>
        <w:tc>
          <w:tcPr>
            <w:tcW w:w="6661" w:type="dxa"/>
          </w:tcPr>
          <w:p w14:paraId="7C3A07F1" w14:textId="65A42E40" w:rsidR="00FB1C53" w:rsidRDefault="00755529" w:rsidP="00726EB0">
            <w:pPr>
              <w:pStyle w:val="NoSpacing"/>
              <w:spacing w:line="276" w:lineRule="auto"/>
              <w:rPr>
                <w:lang w:val="en-US"/>
              </w:rPr>
            </w:pPr>
            <w:r>
              <w:rPr>
                <w:lang w:val="en-US"/>
              </w:rPr>
              <w:t>80</w:t>
            </w:r>
          </w:p>
        </w:tc>
      </w:tr>
      <w:tr w:rsidR="00FB1C53" w14:paraId="045283C5" w14:textId="77777777" w:rsidTr="00726EB0">
        <w:tc>
          <w:tcPr>
            <w:tcW w:w="2689" w:type="dxa"/>
          </w:tcPr>
          <w:p w14:paraId="5ED91391" w14:textId="77777777" w:rsidR="00FB1C53" w:rsidRDefault="00FB1C53" w:rsidP="00726EB0">
            <w:pPr>
              <w:pStyle w:val="NoSpacing"/>
              <w:spacing w:line="276" w:lineRule="auto"/>
              <w:rPr>
                <w:lang w:val="en-US"/>
              </w:rPr>
            </w:pPr>
            <w:r>
              <w:t>Yield (bu/ac):</w:t>
            </w:r>
            <w:r>
              <w:tab/>
            </w:r>
          </w:p>
        </w:tc>
        <w:tc>
          <w:tcPr>
            <w:tcW w:w="6661" w:type="dxa"/>
          </w:tcPr>
          <w:p w14:paraId="48D090DF" w14:textId="2249E9C4" w:rsidR="00FB1C53" w:rsidRDefault="003B7A3C" w:rsidP="00726EB0">
            <w:pPr>
              <w:pStyle w:val="NoSpacing"/>
              <w:spacing w:line="276" w:lineRule="auto"/>
              <w:rPr>
                <w:lang w:val="en-US"/>
              </w:rPr>
            </w:pPr>
            <w:r>
              <w:rPr>
                <w:lang w:val="en-US"/>
              </w:rPr>
              <w:t>99</w:t>
            </w:r>
            <w:r w:rsidR="00FB1C53">
              <w:rPr>
                <w:lang w:val="en-US"/>
              </w:rPr>
              <w:t xml:space="preserve"> – </w:t>
            </w:r>
            <w:r w:rsidR="00642F18">
              <w:rPr>
                <w:lang w:val="en-US"/>
              </w:rPr>
              <w:t>10</w:t>
            </w:r>
            <w:r>
              <w:rPr>
                <w:lang w:val="en-US"/>
              </w:rPr>
              <w:t>8</w:t>
            </w:r>
            <w:r w:rsidR="00FB1C53">
              <w:rPr>
                <w:lang w:val="en-US"/>
              </w:rPr>
              <w:t xml:space="preserve"> bu/ac</w:t>
            </w:r>
          </w:p>
        </w:tc>
      </w:tr>
      <w:tr w:rsidR="003B7A3C" w14:paraId="2ED8452C" w14:textId="77777777" w:rsidTr="00726EB0">
        <w:tc>
          <w:tcPr>
            <w:tcW w:w="2689" w:type="dxa"/>
          </w:tcPr>
          <w:p w14:paraId="1AEEA634" w14:textId="77777777" w:rsidR="003B7A3C" w:rsidRDefault="003B7A3C" w:rsidP="00726EB0">
            <w:pPr>
              <w:pStyle w:val="NoSpacing"/>
              <w:spacing w:line="276" w:lineRule="auto"/>
            </w:pPr>
          </w:p>
        </w:tc>
        <w:tc>
          <w:tcPr>
            <w:tcW w:w="6661" w:type="dxa"/>
          </w:tcPr>
          <w:p w14:paraId="506ADE20" w14:textId="77777777" w:rsidR="003B7A3C" w:rsidRDefault="003B7A3C" w:rsidP="00726EB0">
            <w:pPr>
              <w:pStyle w:val="NoSpacing"/>
              <w:spacing w:line="276" w:lineRule="auto"/>
              <w:rPr>
                <w:lang w:val="en-US"/>
              </w:rPr>
            </w:pPr>
          </w:p>
        </w:tc>
      </w:tr>
    </w:tbl>
    <w:p w14:paraId="6C95DE5A" w14:textId="77777777" w:rsidR="00FB1C53" w:rsidRDefault="00FB1C53" w:rsidP="00FB1C53">
      <w:pPr>
        <w:pStyle w:val="NoSpacing"/>
        <w:rPr>
          <w:lang w:val="en-US"/>
        </w:rPr>
      </w:pPr>
    </w:p>
    <w:p w14:paraId="1C6D2333" w14:textId="09B6A379" w:rsidR="00BB03CB" w:rsidRPr="00BB03CB" w:rsidRDefault="00BB03CB" w:rsidP="00FB1C53">
      <w:pPr>
        <w:pStyle w:val="NoSpacing"/>
        <w:rPr>
          <w:b/>
          <w:bCs/>
        </w:rPr>
      </w:pPr>
      <w:r w:rsidRPr="00BB03CB">
        <w:rPr>
          <w:b/>
          <w:bCs/>
        </w:rPr>
        <w:t>About VUA – Variety Use Agreement</w:t>
      </w:r>
    </w:p>
    <w:p w14:paraId="73CC6351" w14:textId="77777777" w:rsidR="00BB03CB" w:rsidRDefault="00BB03CB" w:rsidP="00BB03CB">
      <w:pPr>
        <w:pStyle w:val="NoSpacing"/>
        <w:rPr>
          <w:b/>
          <w:bCs/>
        </w:rPr>
      </w:pPr>
    </w:p>
    <w:p w14:paraId="6F44E5F9" w14:textId="316B1333" w:rsidR="00BB03CB" w:rsidRPr="00BB03CB" w:rsidRDefault="00BB03CB" w:rsidP="00BB03CB">
      <w:pPr>
        <w:pStyle w:val="NoSpacing"/>
        <w:rPr>
          <w:b/>
          <w:bCs/>
        </w:rPr>
      </w:pPr>
      <w:r w:rsidRPr="00BB03CB">
        <w:rPr>
          <w:b/>
          <w:bCs/>
        </w:rPr>
        <w:t>What is the VUA Platform?</w:t>
      </w:r>
    </w:p>
    <w:p w14:paraId="41377226" w14:textId="00ACF414" w:rsidR="00BB03CB" w:rsidRPr="00BB03CB" w:rsidRDefault="00BB03CB" w:rsidP="00BB03CB">
      <w:pPr>
        <w:pStyle w:val="NoSpacing"/>
      </w:pPr>
      <w:r w:rsidRPr="00BB03CB">
        <w:t xml:space="preserve">The Variety Use Agreement (VUA) platform is a web-based tool used to support and increase plant breeding investment and innovation by facilitating royalty collection in a cost-effective manner. It is built on the principles of value, transparency and choice for </w:t>
      </w:r>
      <w:r w:rsidRPr="00BB03CB">
        <w:lastRenderedPageBreak/>
        <w:t>producers. The VUA applies to specific seed varieties as determined by plant breeders and their distributors. </w:t>
      </w:r>
    </w:p>
    <w:p w14:paraId="05FF624F" w14:textId="77777777" w:rsidR="00BB03CB" w:rsidRDefault="00BB03CB" w:rsidP="00BB03CB">
      <w:pPr>
        <w:pStyle w:val="NoSpacing"/>
        <w:rPr>
          <w:b/>
          <w:bCs/>
        </w:rPr>
      </w:pPr>
    </w:p>
    <w:p w14:paraId="0722FCD7" w14:textId="061C47E9" w:rsidR="00BB03CB" w:rsidRPr="00BB03CB" w:rsidRDefault="00BB03CB" w:rsidP="00BB03CB">
      <w:pPr>
        <w:pStyle w:val="NoSpacing"/>
        <w:rPr>
          <w:b/>
          <w:bCs/>
        </w:rPr>
      </w:pPr>
      <w:r w:rsidRPr="00BB03CB">
        <w:rPr>
          <w:b/>
          <w:bCs/>
        </w:rPr>
        <w:t>How does it work?</w:t>
      </w:r>
    </w:p>
    <w:p w14:paraId="644A8032" w14:textId="77777777" w:rsidR="00BB03CB" w:rsidRPr="00BB03CB" w:rsidRDefault="00BB03CB" w:rsidP="00BB03CB">
      <w:pPr>
        <w:pStyle w:val="NoSpacing"/>
      </w:pPr>
      <w:r w:rsidRPr="00BB03CB">
        <w:t>When producers purchase a VUA variety and divert some of that grain at harvest for seed use and plant it the following spring, they will be invoiced a ‘Variety Use Fee’ for use of the variety. This fee (which is set at the time of certified seed purchase) will be invoiced to the producer every year that the farm saved seed of the VUA variety is grown. </w:t>
      </w:r>
    </w:p>
    <w:p w14:paraId="1C1656B9" w14:textId="77777777" w:rsidR="00BB03CB" w:rsidRDefault="00BB03CB" w:rsidP="00FB1C53">
      <w:pPr>
        <w:pStyle w:val="NoSpacing"/>
      </w:pPr>
    </w:p>
    <w:sectPr w:rsidR="00BB03C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C53"/>
    <w:rsid w:val="000779D7"/>
    <w:rsid w:val="000C0B06"/>
    <w:rsid w:val="002468BE"/>
    <w:rsid w:val="00354C64"/>
    <w:rsid w:val="003855E4"/>
    <w:rsid w:val="003B7A3C"/>
    <w:rsid w:val="005F4C70"/>
    <w:rsid w:val="00625405"/>
    <w:rsid w:val="00642F18"/>
    <w:rsid w:val="006661C8"/>
    <w:rsid w:val="00712CDC"/>
    <w:rsid w:val="00755529"/>
    <w:rsid w:val="00846E8D"/>
    <w:rsid w:val="008E5F26"/>
    <w:rsid w:val="00923559"/>
    <w:rsid w:val="00AB407D"/>
    <w:rsid w:val="00AB74CC"/>
    <w:rsid w:val="00B15B7A"/>
    <w:rsid w:val="00BB03CB"/>
    <w:rsid w:val="00BB54A5"/>
    <w:rsid w:val="00C25300"/>
    <w:rsid w:val="00CC3520"/>
    <w:rsid w:val="00D43617"/>
    <w:rsid w:val="00E0317E"/>
    <w:rsid w:val="00EE49A7"/>
    <w:rsid w:val="00F2730C"/>
    <w:rsid w:val="00F61D77"/>
    <w:rsid w:val="00F878CF"/>
    <w:rsid w:val="00FB1C53"/>
    <w:rsid w:val="00FE43E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8A0F9"/>
  <w15:chartTrackingRefBased/>
  <w15:docId w15:val="{A1B779B0-4D1C-4CCA-8382-40FC955DC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C53"/>
  </w:style>
  <w:style w:type="paragraph" w:styleId="Heading1">
    <w:name w:val="heading 1"/>
    <w:basedOn w:val="Normal"/>
    <w:next w:val="Normal"/>
    <w:link w:val="Heading1Char"/>
    <w:uiPriority w:val="9"/>
    <w:qFormat/>
    <w:rsid w:val="00FB1C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1C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1C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1C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1C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1C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1C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1C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1C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1C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1C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1C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1C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1C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1C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1C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1C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1C53"/>
    <w:rPr>
      <w:rFonts w:eastAsiaTheme="majorEastAsia" w:cstheme="majorBidi"/>
      <w:color w:val="272727" w:themeColor="text1" w:themeTint="D8"/>
    </w:rPr>
  </w:style>
  <w:style w:type="paragraph" w:styleId="Title">
    <w:name w:val="Title"/>
    <w:basedOn w:val="Normal"/>
    <w:next w:val="Normal"/>
    <w:link w:val="TitleChar"/>
    <w:uiPriority w:val="10"/>
    <w:qFormat/>
    <w:rsid w:val="00FB1C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1C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1C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1C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1C53"/>
    <w:pPr>
      <w:spacing w:before="160"/>
      <w:jc w:val="center"/>
    </w:pPr>
    <w:rPr>
      <w:i/>
      <w:iCs/>
      <w:color w:val="404040" w:themeColor="text1" w:themeTint="BF"/>
    </w:rPr>
  </w:style>
  <w:style w:type="character" w:customStyle="1" w:styleId="QuoteChar">
    <w:name w:val="Quote Char"/>
    <w:basedOn w:val="DefaultParagraphFont"/>
    <w:link w:val="Quote"/>
    <w:uiPriority w:val="29"/>
    <w:rsid w:val="00FB1C53"/>
    <w:rPr>
      <w:i/>
      <w:iCs/>
      <w:color w:val="404040" w:themeColor="text1" w:themeTint="BF"/>
    </w:rPr>
  </w:style>
  <w:style w:type="paragraph" w:styleId="ListParagraph">
    <w:name w:val="List Paragraph"/>
    <w:basedOn w:val="Normal"/>
    <w:uiPriority w:val="34"/>
    <w:qFormat/>
    <w:rsid w:val="00FB1C53"/>
    <w:pPr>
      <w:ind w:left="720"/>
      <w:contextualSpacing/>
    </w:pPr>
  </w:style>
  <w:style w:type="character" w:styleId="IntenseEmphasis">
    <w:name w:val="Intense Emphasis"/>
    <w:basedOn w:val="DefaultParagraphFont"/>
    <w:uiPriority w:val="21"/>
    <w:qFormat/>
    <w:rsid w:val="00FB1C53"/>
    <w:rPr>
      <w:i/>
      <w:iCs/>
      <w:color w:val="0F4761" w:themeColor="accent1" w:themeShade="BF"/>
    </w:rPr>
  </w:style>
  <w:style w:type="paragraph" w:styleId="IntenseQuote">
    <w:name w:val="Intense Quote"/>
    <w:basedOn w:val="Normal"/>
    <w:next w:val="Normal"/>
    <w:link w:val="IntenseQuoteChar"/>
    <w:uiPriority w:val="30"/>
    <w:qFormat/>
    <w:rsid w:val="00FB1C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1C53"/>
    <w:rPr>
      <w:i/>
      <w:iCs/>
      <w:color w:val="0F4761" w:themeColor="accent1" w:themeShade="BF"/>
    </w:rPr>
  </w:style>
  <w:style w:type="character" w:styleId="IntenseReference">
    <w:name w:val="Intense Reference"/>
    <w:basedOn w:val="DefaultParagraphFont"/>
    <w:uiPriority w:val="32"/>
    <w:qFormat/>
    <w:rsid w:val="00FB1C53"/>
    <w:rPr>
      <w:b/>
      <w:bCs/>
      <w:smallCaps/>
      <w:color w:val="0F4761" w:themeColor="accent1" w:themeShade="BF"/>
      <w:spacing w:val="5"/>
    </w:rPr>
  </w:style>
  <w:style w:type="paragraph" w:styleId="NoSpacing">
    <w:name w:val="No Spacing"/>
    <w:uiPriority w:val="1"/>
    <w:qFormat/>
    <w:rsid w:val="00FB1C53"/>
    <w:pPr>
      <w:spacing w:after="0" w:line="240" w:lineRule="auto"/>
    </w:pPr>
  </w:style>
  <w:style w:type="table" w:styleId="TableGrid">
    <w:name w:val="Table Grid"/>
    <w:basedOn w:val="TableNormal"/>
    <w:uiPriority w:val="39"/>
    <w:rsid w:val="00FB1C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228</TotalTime>
  <Pages>2</Pages>
  <Words>312</Words>
  <Characters>1640</Characters>
  <Application>Microsoft Office Word</Application>
  <DocSecurity>0</DocSecurity>
  <Lines>65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Visser</dc:creator>
  <cp:keywords/>
  <dc:description/>
  <cp:lastModifiedBy>Dan Visser</cp:lastModifiedBy>
  <cp:revision>25</cp:revision>
  <dcterms:created xsi:type="dcterms:W3CDTF">2026-02-27T16:57:00Z</dcterms:created>
  <dcterms:modified xsi:type="dcterms:W3CDTF">2026-03-27T17:31:00Z</dcterms:modified>
</cp:coreProperties>
</file>